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i w:val="false"/>
          <w:iCs w:val="false"/>
          <w:sz w:val="28"/>
          <w:szCs w:val="28"/>
        </w:rPr>
        <w:tab/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bCs/>
          <w:i w:val="false"/>
          <w:iCs w:val="false"/>
          <w:sz w:val="28"/>
          <w:szCs w:val="28"/>
        </w:rPr>
        <w:t xml:space="preserve">Заседание комиссии </w:t>
      </w:r>
      <w:r>
        <w:rPr>
          <w:b/>
          <w:bCs/>
          <w:i w:val="false"/>
          <w:iCs w:val="false"/>
          <w:color w:val="000000"/>
          <w:sz w:val="28"/>
          <w:szCs w:val="28"/>
          <w:lang w:val="ru-RU"/>
        </w:rPr>
        <w:t xml:space="preserve">по </w:t>
      </w:r>
      <w:r>
        <w:rPr>
          <w:rStyle w:val="21"/>
          <w:b/>
          <w:bCs/>
          <w:color w:val="000000"/>
          <w:sz w:val="28"/>
          <w:szCs w:val="28"/>
          <w:lang w:val="ru-RU"/>
        </w:rPr>
        <w:t>противодействию коррупции</w:t>
      </w:r>
      <w:r>
        <w:rPr>
          <w:b/>
          <w:bCs/>
          <w:i w:val="false"/>
          <w:iCs w:val="false"/>
          <w:sz w:val="28"/>
          <w:szCs w:val="28"/>
        </w:rPr>
        <w:t xml:space="preserve"> 12 декабря</w:t>
      </w:r>
      <w:r>
        <w:rPr>
          <w:rFonts w:eastAsia="Times New Roman" w:cs="Arial"/>
          <w:b/>
          <w:bCs/>
          <w:i w:val="false"/>
          <w:iCs w:val="false"/>
          <w:color w:val="auto"/>
          <w:kern w:val="0"/>
          <w:sz w:val="28"/>
          <w:szCs w:val="28"/>
          <w:lang w:val="ru-RU" w:eastAsia="zh-CN" w:bidi="ar-SA"/>
        </w:rPr>
        <w:t xml:space="preserve"> 2025 </w:t>
      </w:r>
      <w:r>
        <w:rPr>
          <w:b/>
          <w:bCs/>
          <w:i w:val="false"/>
          <w:iCs w:val="false"/>
          <w:sz w:val="28"/>
          <w:szCs w:val="28"/>
        </w:rPr>
        <w:t xml:space="preserve">года                                                                                                           </w:t>
      </w:r>
      <w:r>
        <w:rPr>
          <w:i w:val="false"/>
          <w:iCs w:val="false"/>
          <w:sz w:val="28"/>
          <w:szCs w:val="28"/>
        </w:rPr>
        <w:t xml:space="preserve">   </w:t>
      </w:r>
    </w:p>
    <w:p>
      <w:pPr>
        <w:pStyle w:val="Normal"/>
        <w:widowControl/>
        <w:spacing w:lineRule="auto" w:line="240" w:before="0" w:after="0"/>
        <w:ind w:hanging="0" w:left="0" w:right="0"/>
        <w:jc w:val="center"/>
        <w:rPr>
          <w:rFonts w:eastAsia="Times New Roman" w:cs="Arial"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Times New Roman" w:cs="Arial"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spacing w:lineRule="auto" w:line="240" w:before="0" w:after="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i w:val="false"/>
          <w:iCs w:val="false"/>
          <w:sz w:val="28"/>
          <w:szCs w:val="28"/>
        </w:rPr>
        <w:tab/>
        <w:t xml:space="preserve">На заседании комиссии по противодействию коррупции (далее - Комиссия) под председательством заместителя директора по информационному обеспечению Шибут Т.К. </w:t>
      </w:r>
      <w:r>
        <w:rPr>
          <w:rFonts w:eastAsia="Calibri" w:cs="Arial"/>
          <w:b w:val="false"/>
          <w:i w:val="false"/>
          <w:iCs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zh-CN" w:bidi="ar-SA"/>
        </w:rPr>
        <w:t>по результатам проведения оценки коррупционных рисков</w:t>
      </w:r>
      <w:r>
        <w:rPr>
          <w:i w:val="false"/>
          <w:iCs w:val="false"/>
          <w:sz w:val="28"/>
          <w:szCs w:val="28"/>
        </w:rPr>
        <w:t xml:space="preserve"> рассмотрены следующие документы: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/>
      </w:pPr>
      <w:r>
        <w:rPr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 xml:space="preserve">- Проект Реестра (карты) коррупционных рисков в </w:t>
      </w:r>
      <w:r>
        <w:rPr>
          <w:rStyle w:val="21"/>
          <w:color w:val="000000"/>
          <w:sz w:val="28"/>
          <w:szCs w:val="28"/>
          <w:u w:val="none"/>
          <w:lang w:val="ru-RU" w:bidi="ar-SA"/>
        </w:rPr>
        <w:t>ГКУ РО</w:t>
      </w:r>
      <w:r>
        <w:rPr>
          <w:rStyle w:val="21"/>
          <w:sz w:val="28"/>
          <w:szCs w:val="28"/>
          <w:u w:val="none"/>
          <w:lang w:val="ru-RU" w:bidi="ar-SA"/>
        </w:rPr>
        <w:t xml:space="preserve"> </w:t>
      </w:r>
      <w:r>
        <w:rPr>
          <w:rStyle w:val="21"/>
          <w:color w:val="000000"/>
          <w:sz w:val="28"/>
          <w:szCs w:val="28"/>
          <w:u w:val="none"/>
          <w:lang w:val="ru-RU" w:bidi="ar-SA"/>
        </w:rPr>
        <w:t>«Центр градостроительного развития Рязанской области»</w:t>
      </w:r>
      <w:r>
        <w:rPr>
          <w:b w:val="false"/>
          <w:i w:val="false"/>
          <w:iCs w:val="false"/>
          <w:strike w:val="false"/>
          <w:dstrike w:val="false"/>
          <w:color w:val="000000"/>
          <w:sz w:val="28"/>
          <w:szCs w:val="28"/>
          <w:u w:val="none"/>
          <w:lang w:val="ru-RU"/>
        </w:rPr>
        <w:t xml:space="preserve"> (далее - Учреждение)</w:t>
      </w:r>
      <w:r>
        <w:rPr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 xml:space="preserve"> на 2026 год;</w:t>
      </w:r>
    </w:p>
    <w:p>
      <w:pPr>
        <w:pStyle w:val="Main1"/>
        <w:widowControl/>
        <w:spacing w:lineRule="auto" w:line="240" w:before="0" w:after="0"/>
        <w:ind w:firstLine="709" w:left="0" w:right="0"/>
        <w:jc w:val="both"/>
        <w:rPr/>
      </w:pPr>
      <w:r>
        <w:rPr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- Проект Плана (реестра) мер по минимизации коррупционных рисков                            в Учреждении на 2026 год;</w:t>
      </w:r>
    </w:p>
    <w:p>
      <w:pPr>
        <w:pStyle w:val="Main1"/>
        <w:widowControl/>
        <w:spacing w:lineRule="auto" w:line="240" w:before="0" w:after="0"/>
        <w:ind w:firstLine="709" w:left="0" w:right="0"/>
        <w:jc w:val="both"/>
        <w:rPr/>
      </w:pPr>
      <w:r>
        <w:rPr>
          <w:sz w:val="28"/>
          <w:szCs w:val="28"/>
          <w:lang w:val="ru-RU"/>
        </w:rPr>
        <w:t xml:space="preserve">- </w:t>
      </w:r>
      <w:r>
        <w:rPr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 xml:space="preserve">Проект Реестра (карты) коррупционных рисков, возникающих                               при осуществлении </w:t>
      </w:r>
      <w:r>
        <w:rPr>
          <w:b w:val="false"/>
          <w:i w:val="false"/>
          <w:strike w:val="false"/>
          <w:dstrike w:val="false"/>
          <w:sz w:val="28"/>
          <w:szCs w:val="28"/>
          <w:u w:val="none"/>
          <w:lang w:val="ru-RU" w:eastAsia="zh-CN" w:bidi="hi-IN"/>
        </w:rPr>
        <w:t>Учреждением</w:t>
      </w:r>
      <w:r>
        <w:rPr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 xml:space="preserve"> закупок товаров, работ, услуг для обеспечения государственных нужд на 2026 год;</w:t>
      </w:r>
    </w:p>
    <w:p>
      <w:pPr>
        <w:pStyle w:val="Main1"/>
        <w:widowControl/>
        <w:spacing w:lineRule="auto" w:line="240" w:before="0" w:after="0"/>
        <w:ind w:firstLine="709" w:left="0" w:right="0"/>
        <w:jc w:val="both"/>
        <w:rPr/>
      </w:pPr>
      <w:r>
        <w:rPr>
          <w:b w:val="false"/>
          <w:i w:val="false"/>
          <w:strike w:val="false"/>
          <w:dstrike w:val="false"/>
          <w:sz w:val="28"/>
          <w:szCs w:val="28"/>
          <w:u w:val="none"/>
          <w:lang w:val="ru-RU"/>
        </w:rPr>
        <w:t>- Проект Плана (реестра) мер, направленных на минимизацию коррупционных рисков, возникающих при осуществлении Учреждением закупок товаров, работ, услуг для обеспечения государственных нужд на 2026 год;</w:t>
      </w:r>
    </w:p>
    <w:p>
      <w:pPr>
        <w:pStyle w:val="Main1"/>
        <w:widowControl/>
        <w:spacing w:lineRule="auto" w:line="240" w:before="0" w:after="0"/>
        <w:ind w:firstLine="709" w:left="0" w:right="0"/>
        <w:jc w:val="both"/>
        <w:rPr/>
      </w:pPr>
      <w:r>
        <w:rPr>
          <w:b w:val="false"/>
          <w:i w:val="false"/>
          <w:iCs w:val="false"/>
          <w:strike w:val="false"/>
          <w:dstrike w:val="false"/>
          <w:sz w:val="28"/>
          <w:szCs w:val="28"/>
          <w:u w:val="none"/>
          <w:lang w:val="ru-RU"/>
        </w:rPr>
        <w:t>- Перечень должностей в Учреждении, замещение которых связано                              с коррупционными рисками, на 2026 год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zh-CN" w:bidi="ar-SA"/>
        </w:rPr>
        <w:t>.</w:t>
      </w:r>
    </w:p>
    <w:p>
      <w:pPr>
        <w:pStyle w:val="Main1"/>
        <w:widowControl/>
        <w:spacing w:lineRule="auto" w:line="240" w:before="0" w:after="0"/>
        <w:ind w:firstLine="709" w:left="0" w:right="0"/>
        <w:jc w:val="both"/>
        <w:rPr/>
      </w:pP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zh-CN" w:bidi="ar-SA"/>
        </w:rPr>
        <w:t>По результатам проведенного анализа Комиссия решила направить вышеуказанные проекты документов на утверждение директору.</w:t>
      </w:r>
    </w:p>
    <w:p>
      <w:pPr>
        <w:pStyle w:val="Main1"/>
        <w:widowControl/>
        <w:spacing w:lineRule="auto" w:line="240" w:before="0" w:after="0"/>
        <w:ind w:firstLine="709" w:left="0" w:right="0"/>
        <w:jc w:val="both"/>
        <w:rPr>
          <w:rFonts w:eastAsia="Calibri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zh-CN" w:bidi="ar-SA"/>
        </w:rPr>
      </w:pP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zh-CN"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eastAsia="Times New Roman" w:cs="Arial"/>
          <w:b w:val="false"/>
          <w:color w:val="000000"/>
          <w:kern w:val="0"/>
          <w:sz w:val="28"/>
          <w:szCs w:val="28"/>
          <w:lang w:val="ru-RU" w:eastAsia="zh-CN" w:bidi="ar-SA"/>
        </w:rPr>
      </w:pPr>
      <w:r>
        <w:rPr>
          <w:rFonts w:eastAsia="Times New Roman" w:cs="Arial"/>
          <w:b w:val="false"/>
          <w:color w:val="000000"/>
          <w:kern w:val="0"/>
          <w:sz w:val="28"/>
          <w:szCs w:val="28"/>
          <w:lang w:val="ru-RU" w:eastAsia="zh-CN" w:bidi="ar-SA"/>
        </w:rPr>
      </w:r>
    </w:p>
    <w:sectPr>
      <w:type w:val="nextPage"/>
      <w:pgSz w:w="11906" w:h="16838"/>
      <w:pgMar w:left="1134" w:right="567" w:gutter="0" w:header="0" w:top="283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Wingding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PT Sans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Arial"/>
      <w:color w:val="auto"/>
      <w:kern w:val="0"/>
      <w:sz w:val="26"/>
      <w:szCs w:val="20"/>
      <w:lang w:val="ru-RU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jc w:val="center"/>
      <w:outlineLvl w:val="0"/>
    </w:pPr>
    <w:rPr>
      <w:b/>
      <w:bCs/>
      <w:spacing w:val="-20"/>
      <w:sz w:val="32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/>
    </w:rPr>
  </w:style>
  <w:style w:type="character" w:styleId="WW8Num3z0">
    <w:name w:val="WW8Num3z0"/>
    <w:qFormat/>
    <w:rPr>
      <w:lang w:val="ru-RU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Style7">
    <w:name w:val="Основной шрифт абзаца"/>
    <w:qFormat/>
    <w:rPr/>
  </w:style>
  <w:style w:type="character" w:styleId="WW8Num6z0">
    <w:name w:val="WW8Num6z0"/>
    <w:qFormat/>
    <w:rPr>
      <w:rFonts w:ascii="Times New Roman" w:hAnsi="Times New Roman"/>
    </w:rPr>
  </w:style>
  <w:style w:type="character" w:styleId="WW8Num6z2">
    <w:name w:val="WW8Num6z2"/>
    <w:qFormat/>
    <w:rPr>
      <w:rFonts w:ascii="Wingdings" w:hAnsi="Wingdings"/>
    </w:rPr>
  </w:style>
  <w:style w:type="character" w:styleId="WW8Num6z3">
    <w:name w:val="WW8Num6z3"/>
    <w:qFormat/>
    <w:rPr>
      <w:rFonts w:ascii="Symbol" w:hAnsi="Symbol"/>
    </w:rPr>
  </w:style>
  <w:style w:type="character" w:styleId="WW8Num6z4">
    <w:name w:val="WW8Num6z4"/>
    <w:qFormat/>
    <w:rPr>
      <w:rFonts w:ascii="Courier New" w:hAnsi="Courier New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6z1">
    <w:name w:val="WW8Num6z1"/>
    <w:qFormat/>
    <w:rPr>
      <w:rFonts w:ascii="Courier New" w:hAnsi="Courier New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Times New Roman" w:hAnsi="Times New Roman"/>
      <w:b/>
      <w:color w:val="000000"/>
    </w:rPr>
  </w:style>
  <w:style w:type="character" w:styleId="WW8Num9z1">
    <w:name w:val="WW8Num9z1"/>
    <w:qFormat/>
    <w:rPr>
      <w:rFonts w:ascii="Courier New" w:hAnsi="Courier New"/>
    </w:rPr>
  </w:style>
  <w:style w:type="character" w:styleId="WW8Num9z2">
    <w:name w:val="WW8Num9z2"/>
    <w:qFormat/>
    <w:rPr>
      <w:rFonts w:ascii="Wingdings" w:hAnsi="Wingdings"/>
    </w:rPr>
  </w:style>
  <w:style w:type="character" w:styleId="WW8Num9z3">
    <w:name w:val="WW8Num9z3"/>
    <w:qFormat/>
    <w:rPr>
      <w:rFonts w:ascii="Symbol" w:hAnsi="Symbol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Symbol" w:hAnsi="Symbol"/>
    </w:rPr>
  </w:style>
  <w:style w:type="character" w:styleId="WW8Num15z1">
    <w:name w:val="WW8Num15z1"/>
    <w:qFormat/>
    <w:rPr>
      <w:rFonts w:ascii="Courier New" w:hAnsi="Courier New"/>
    </w:rPr>
  </w:style>
  <w:style w:type="character" w:styleId="WW8Num15z2">
    <w:name w:val="WW8Num15z2"/>
    <w:qFormat/>
    <w:rPr>
      <w:rFonts w:ascii="Wingdings" w:hAnsi="Wingdings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Times New Roman" w:hAnsi="Times New Roman"/>
      <w:b/>
      <w:sz w:val="24"/>
      <w:szCs w:val="24"/>
    </w:rPr>
  </w:style>
  <w:style w:type="character" w:styleId="WW8Num18z1">
    <w:name w:val="WW8Num18z1"/>
    <w:qFormat/>
    <w:rPr>
      <w:rFonts w:ascii="Courier New" w:hAnsi="Courier New"/>
    </w:rPr>
  </w:style>
  <w:style w:type="character" w:styleId="WW8Num18z2">
    <w:name w:val="WW8Num18z2"/>
    <w:qFormat/>
    <w:rPr>
      <w:rFonts w:ascii="Wingdings" w:hAnsi="Wingdings"/>
    </w:rPr>
  </w:style>
  <w:style w:type="character" w:styleId="WW8Num18z3">
    <w:name w:val="WW8Num18z3"/>
    <w:qFormat/>
    <w:rPr>
      <w:rFonts w:ascii="Symbol" w:hAnsi="Symbol"/>
    </w:rPr>
  </w:style>
  <w:style w:type="character" w:styleId="WW8Num19z0">
    <w:name w:val="WW8Num19z0"/>
    <w:qFormat/>
    <w:rPr>
      <w:rFonts w:ascii="Times New Roman" w:hAnsi="Times New Roman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Times New Roman" w:hAnsi="Times New Roman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Times New Roman" w:hAnsi="Times New Roman"/>
      <w:b/>
    </w:rPr>
  </w:style>
  <w:style w:type="character" w:styleId="WW8Num21z1">
    <w:name w:val="WW8Num21z1"/>
    <w:qFormat/>
    <w:rPr>
      <w:rFonts w:ascii="Courier New" w:hAnsi="Courier New"/>
    </w:rPr>
  </w:style>
  <w:style w:type="character" w:styleId="WW8Num21z2">
    <w:name w:val="WW8Num21z2"/>
    <w:qFormat/>
    <w:rPr>
      <w:rFonts w:ascii="Wingdings" w:hAnsi="Wingdings"/>
    </w:rPr>
  </w:style>
  <w:style w:type="character" w:styleId="WW8Num21z3">
    <w:name w:val="WW8Num21z3"/>
    <w:qFormat/>
    <w:rPr>
      <w:rFonts w:ascii="Symbol" w:hAnsi="Symbol"/>
    </w:rPr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>
      <w:rFonts w:ascii="Times New Roman" w:hAnsi="Times New Roman" w:eastAsia="Times New Roman"/>
    </w:rPr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1">
    <w:name w:val="Основной шрифт абзаца1"/>
    <w:qFormat/>
    <w:rPr/>
  </w:style>
  <w:style w:type="character" w:styleId="PageNumber">
    <w:name w:val="Page Number"/>
    <w:basedOn w:val="1"/>
    <w:rPr/>
  </w:style>
  <w:style w:type="character" w:styleId="FollowedHyperlink">
    <w:name w:val="FollowedHyperlink"/>
    <w:rPr>
      <w:color w:val="800080"/>
      <w:u w:val="single"/>
    </w:rPr>
  </w:style>
  <w:style w:type="character" w:styleId="Style8">
    <w:name w:val="Основной текст Знак"/>
    <w:qFormat/>
    <w:rPr>
      <w:sz w:val="28"/>
      <w:lang w:val="en-US"/>
    </w:rPr>
  </w:style>
  <w:style w:type="character" w:styleId="Style9">
    <w:name w:val="Схема документа Знак"/>
    <w:qFormat/>
    <w:rPr>
      <w:rFonts w:ascii="Tahoma" w:hAnsi="Tahoma"/>
      <w:sz w:val="16"/>
      <w:szCs w:val="16"/>
    </w:rPr>
  </w:style>
  <w:style w:type="character" w:styleId="2">
    <w:name w:val="Основной текст (2)_"/>
    <w:qFormat/>
    <w:rPr>
      <w:sz w:val="27"/>
      <w:szCs w:val="27"/>
      <w:shd w:fill="FFFFFF" w:val="clear"/>
    </w:rPr>
  </w:style>
  <w:style w:type="character" w:styleId="Main">
    <w:name w:val="Main Знак"/>
    <w:qFormat/>
    <w:rPr>
      <w:rFonts w:eastAsia="Calibri"/>
      <w:sz w:val="28"/>
      <w:szCs w:val="28"/>
    </w:rPr>
  </w:style>
  <w:style w:type="character" w:styleId="Style10">
    <w:name w:val="Лена н Знак"/>
    <w:qFormat/>
    <w:rPr>
      <w:spacing w:val="-10"/>
      <w:sz w:val="22"/>
      <w:szCs w:val="22"/>
      <w:lang w:val="en-US"/>
    </w:rPr>
  </w:style>
  <w:style w:type="character" w:styleId="Style11">
    <w:name w:val="Лена н текст Знак"/>
    <w:qFormat/>
    <w:rPr>
      <w:bCs/>
      <w:spacing w:val="-10"/>
      <w:sz w:val="24"/>
      <w:szCs w:val="24"/>
    </w:rPr>
  </w:style>
  <w:style w:type="character" w:styleId="Apple-style-span">
    <w:name w:val="apple-style-span"/>
    <w:qFormat/>
    <w:rPr/>
  </w:style>
  <w:style w:type="character" w:styleId="Style12">
    <w:name w:val="Верхний колонтитул Знак"/>
    <w:qFormat/>
    <w:rPr>
      <w:sz w:val="26"/>
    </w:rPr>
  </w:style>
  <w:style w:type="character" w:styleId="11">
    <w:name w:val="ОСНОВНОЙ !!! Знак1"/>
    <w:qFormat/>
    <w:rPr>
      <w:rFonts w:ascii="Arial" w:hAnsi="Arial"/>
      <w:sz w:val="24"/>
      <w:szCs w:val="24"/>
      <w:lang w:val="en-US"/>
    </w:rPr>
  </w:style>
  <w:style w:type="character" w:styleId="Style13">
    <w:name w:val="Без интервала Знак"/>
    <w:qFormat/>
    <w:rPr>
      <w:rFonts w:ascii="Calibri" w:hAnsi="Calibri" w:eastAsia="Lucida Sans Unicode"/>
      <w:sz w:val="22"/>
      <w:szCs w:val="22"/>
      <w:lang w:bidi="ar-SA"/>
    </w:rPr>
  </w:style>
  <w:style w:type="character" w:styleId="Match">
    <w:name w:val="match"/>
    <w:basedOn w:val="1"/>
    <w:qFormat/>
    <w:rPr/>
  </w:style>
  <w:style w:type="character" w:styleId="ConsPlusNormal">
    <w:name w:val="ConsPlusNormal Знак"/>
    <w:qFormat/>
    <w:rPr>
      <w:rFonts w:ascii="Arial" w:hAnsi="Arial"/>
      <w:lang w:val="ru-RU" w:bidi="ar-SA"/>
    </w:rPr>
  </w:style>
  <w:style w:type="character" w:styleId="WW8Num52z0">
    <w:name w:val="WW8Num52z0"/>
    <w:qFormat/>
    <w:rPr>
      <w:rFonts w:ascii="Times New Roman" w:hAnsi="Times New Roman"/>
      <w:b w:val="false"/>
      <w:color w:val="000000"/>
      <w:sz w:val="24"/>
      <w:szCs w:val="24"/>
    </w:rPr>
  </w:style>
  <w:style w:type="character" w:styleId="WW8Num52z1">
    <w:name w:val="WW8Num52z1"/>
    <w:qFormat/>
    <w:rPr>
      <w:rFonts w:ascii="Courier New" w:hAnsi="Courier New"/>
    </w:rPr>
  </w:style>
  <w:style w:type="character" w:styleId="WW8Num52z2">
    <w:name w:val="WW8Num52z2"/>
    <w:qFormat/>
    <w:rPr>
      <w:rFonts w:ascii="Wingdings" w:hAnsi="Wingdings"/>
    </w:rPr>
  </w:style>
  <w:style w:type="character" w:styleId="WW8Num52z3">
    <w:name w:val="WW8Num52z3"/>
    <w:qFormat/>
    <w:rPr>
      <w:rFonts w:ascii="Symbol" w:hAnsi="Symbol"/>
    </w:rPr>
  </w:style>
  <w:style w:type="character" w:styleId="WW8Num55z0">
    <w:name w:val="WW8Num55z0"/>
    <w:qFormat/>
    <w:rPr>
      <w:rFonts w:ascii="Times New Roman" w:hAnsi="Times New Roman"/>
      <w:b/>
      <w:color w:val="000000"/>
      <w:sz w:val="24"/>
      <w:szCs w:val="24"/>
      <w:lang w:val="ru-RU"/>
    </w:rPr>
  </w:style>
  <w:style w:type="character" w:styleId="WW8Num55z1">
    <w:name w:val="WW8Num55z1"/>
    <w:qFormat/>
    <w:rPr>
      <w:rFonts w:ascii="Courier New" w:hAnsi="Courier New"/>
    </w:rPr>
  </w:style>
  <w:style w:type="character" w:styleId="WW8Num55z2">
    <w:name w:val="WW8Num55z2"/>
    <w:qFormat/>
    <w:rPr>
      <w:rFonts w:ascii="Wingdings" w:hAnsi="Wingdings"/>
    </w:rPr>
  </w:style>
  <w:style w:type="character" w:styleId="WW8Num55z3">
    <w:name w:val="WW8Num55z3"/>
    <w:qFormat/>
    <w:rPr>
      <w:rFonts w:ascii="Symbol" w:hAnsi="Symbol"/>
    </w:rPr>
  </w:style>
  <w:style w:type="character" w:styleId="WW8Num61z0">
    <w:name w:val="WW8Num61z0"/>
    <w:qFormat/>
    <w:rPr>
      <w:rFonts w:ascii="Times New Roman" w:hAnsi="Times New Roman"/>
      <w:b/>
      <w:color w:val="000000"/>
      <w:sz w:val="24"/>
      <w:szCs w:val="24"/>
    </w:rPr>
  </w:style>
  <w:style w:type="character" w:styleId="WW8Num61z1">
    <w:name w:val="WW8Num61z1"/>
    <w:qFormat/>
    <w:rPr>
      <w:rFonts w:ascii="Courier New" w:hAnsi="Courier New"/>
    </w:rPr>
  </w:style>
  <w:style w:type="character" w:styleId="WW8Num61z2">
    <w:name w:val="WW8Num61z2"/>
    <w:qFormat/>
    <w:rPr>
      <w:rFonts w:ascii="Wingdings" w:hAnsi="Wingdings"/>
    </w:rPr>
  </w:style>
  <w:style w:type="character" w:styleId="WW8Num61z3">
    <w:name w:val="WW8Num61z3"/>
    <w:qFormat/>
    <w:rPr>
      <w:rFonts w:ascii="Symbol" w:hAnsi="Symbol"/>
    </w:rPr>
  </w:style>
  <w:style w:type="character" w:styleId="WW8Num70z0">
    <w:name w:val="WW8Num70z0"/>
    <w:qFormat/>
    <w:rPr/>
  </w:style>
  <w:style w:type="character" w:styleId="WW8Num67z0">
    <w:name w:val="WW8Num67z0"/>
    <w:qFormat/>
    <w:rPr>
      <w:rFonts w:ascii="Times New Roman" w:hAnsi="Times New Roman"/>
      <w:b/>
    </w:rPr>
  </w:style>
  <w:style w:type="character" w:styleId="WW8Num67z1">
    <w:name w:val="WW8Num67z1"/>
    <w:qFormat/>
    <w:rPr>
      <w:rFonts w:ascii="Courier New" w:hAnsi="Courier New"/>
    </w:rPr>
  </w:style>
  <w:style w:type="character" w:styleId="WW8Num67z2">
    <w:name w:val="WW8Num67z2"/>
    <w:qFormat/>
    <w:rPr>
      <w:rFonts w:ascii="Wingdings" w:hAnsi="Wingdings"/>
    </w:rPr>
  </w:style>
  <w:style w:type="character" w:styleId="WW8Num67z3">
    <w:name w:val="WW8Num67z3"/>
    <w:qFormat/>
    <w:rPr>
      <w:rFonts w:ascii="Symbol" w:hAnsi="Symbol"/>
    </w:rPr>
  </w:style>
  <w:style w:type="character" w:styleId="Style14">
    <w:name w:val="Символ нумерации"/>
    <w:qFormat/>
    <w:rPr/>
  </w:style>
  <w:style w:type="character" w:styleId="WW8Num69z0">
    <w:name w:val="WW8Num69z0"/>
    <w:qFormat/>
    <w:rPr>
      <w:rFonts w:ascii="Times New Roman" w:hAnsi="Times New Roman"/>
      <w:b/>
      <w:sz w:val="24"/>
      <w:szCs w:val="24"/>
      <w:lang w:val="ru-RU"/>
    </w:rPr>
  </w:style>
  <w:style w:type="character" w:styleId="WW8Num69z1">
    <w:name w:val="WW8Num69z1"/>
    <w:qFormat/>
    <w:rPr>
      <w:rFonts w:ascii="Courier New" w:hAnsi="Courier New"/>
    </w:rPr>
  </w:style>
  <w:style w:type="character" w:styleId="WW8Num69z2">
    <w:name w:val="WW8Num69z2"/>
    <w:qFormat/>
    <w:rPr>
      <w:rFonts w:ascii="Wingdings" w:hAnsi="Wingdings"/>
    </w:rPr>
  </w:style>
  <w:style w:type="character" w:styleId="WW8Num69z3">
    <w:name w:val="WW8Num69z3"/>
    <w:qFormat/>
    <w:rPr>
      <w:rFonts w:ascii="Symbol" w:hAnsi="Symbol"/>
    </w:rPr>
  </w:style>
  <w:style w:type="character" w:styleId="DefaultParagraphFont" w:default="1">
    <w:name w:val="Default Paragraph Font"/>
    <w:qFormat/>
    <w:rPr/>
  </w:style>
  <w:style w:type="character" w:styleId="C1">
    <w:name w:val="c1"/>
    <w:basedOn w:val="Style7"/>
    <w:qFormat/>
    <w:rPr/>
  </w:style>
  <w:style w:type="character" w:styleId="C3">
    <w:name w:val="c3"/>
    <w:basedOn w:val="Style7"/>
    <w:qFormat/>
    <w:rPr/>
  </w:style>
  <w:style w:type="character" w:styleId="21">
    <w:name w:val="Основной текст (2)"/>
    <w:basedOn w:val="DefaultParagraphFont"/>
    <w:qFormat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7"/>
      <w:szCs w:val="27"/>
    </w:rPr>
  </w:style>
  <w:style w:type="paragraph" w:styleId="Style15">
    <w:name w:val="Заголовок"/>
    <w:basedOn w:val="Normal"/>
    <w:next w:val="BodyText"/>
    <w:qFormat/>
    <w:pPr>
      <w:spacing w:lineRule="auto" w:line="288"/>
      <w:jc w:val="center"/>
    </w:pPr>
    <w:rPr>
      <w:rFonts w:ascii="Times New Roman" w:hAnsi="Times New Roman"/>
      <w:sz w:val="32"/>
    </w:rPr>
  </w:style>
  <w:style w:type="paragraph" w:styleId="BodyText">
    <w:name w:val="Body Text"/>
    <w:basedOn w:val="Normal"/>
    <w:pPr>
      <w:spacing w:lineRule="auto" w:line="192" w:before="120" w:after="0"/>
    </w:pPr>
    <w:rPr>
      <w:sz w:val="28"/>
      <w:lang w:val="en-US"/>
    </w:rPr>
  </w:style>
  <w:style w:type="paragraph" w:styleId="List">
    <w:name w:val="List"/>
    <w:basedOn w:val="BodyText"/>
    <w:pPr/>
    <w:rPr>
      <w:rFonts w:ascii="PT Sans" w:hAnsi="PT Sans"/>
    </w:rPr>
  </w:style>
  <w:style w:type="paragraph" w:styleId="Caption">
    <w:name w:val="Caption"/>
    <w:basedOn w:val="Normal"/>
    <w:uiPriority w:val="35"/>
    <w:semiHidden/>
    <w:unhideWhenUsed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Sans" w:hAnsi="PT Sans"/>
    </w:rPr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6"/>
      <w:szCs w:val="22"/>
      <w:lang w:val="en-US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before="0" w:after="200"/>
      <w:ind w:hanging="0" w:left="720" w:right="720"/>
    </w:pPr>
    <w:rPr>
      <w:i/>
    </w:rPr>
  </w:style>
  <w:style w:type="paragraph" w:styleId="Style17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>
      <w:lang w:val="en-US"/>
    </w:rPr>
  </w:style>
  <w:style w:type="paragraph" w:styleId="Footer">
    <w:name w:val="Footer"/>
    <w:basedOn w:val="Normal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/>
      <w:color w:val="auto"/>
      <w:kern w:val="0"/>
      <w:sz w:val="26"/>
      <w:szCs w:val="22"/>
      <w:lang w:val="en-US" w:eastAsia="en-US" w:bidi="ar-SA"/>
    </w:rPr>
  </w:style>
  <w:style w:type="paragraph" w:styleId="Style19">
    <w:name w:val="Название объекта"/>
    <w:basedOn w:val="Normal"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ascii="PT Sans" w:hAnsi="PT Sans"/>
    </w:rPr>
  </w:style>
  <w:style w:type="paragraph" w:styleId="13">
    <w:name w:val="Название объекта1"/>
    <w:basedOn w:val="Normal"/>
    <w:qFormat/>
    <w:pPr>
      <w:spacing w:lineRule="auto" w:line="288"/>
      <w:jc w:val="center"/>
    </w:pPr>
    <w:rPr>
      <w:rFonts w:ascii="Times New Roman" w:hAnsi="Times New Roman"/>
      <w:b/>
      <w:sz w:val="36"/>
    </w:rPr>
  </w:style>
  <w:style w:type="paragraph" w:styleId="22">
    <w:name w:val="Основной текст 22"/>
    <w:basedOn w:val="Normal"/>
    <w:qFormat/>
    <w:pPr>
      <w:jc w:val="both"/>
    </w:pPr>
    <w:rPr>
      <w:sz w:val="28"/>
      <w:szCs w:val="24"/>
    </w:rPr>
  </w:style>
  <w:style w:type="paragraph" w:styleId="BodyTextIndent">
    <w:name w:val="Body Text Indent"/>
    <w:basedOn w:val="Normal"/>
    <w:qFormat/>
    <w:pPr>
      <w:ind w:firstLine="709" w:left="0" w:right="0"/>
      <w:jc w:val="both"/>
    </w:pPr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20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Nonformat">
    <w:name w:val="ConsNonformat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ourier New" w:hAnsi="Courier New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Title">
    <w:name w:val="ConsTitle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zh-CN" w:bidi="ar-SA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</w:rPr>
  </w:style>
  <w:style w:type="paragraph" w:styleId="211">
    <w:name w:val="Основной текст 21"/>
    <w:basedOn w:val="Normal"/>
    <w:qFormat/>
    <w:pPr>
      <w:jc w:val="both"/>
    </w:pPr>
    <w:rPr>
      <w:sz w:val="28"/>
      <w:szCs w:val="24"/>
    </w:rPr>
  </w:style>
  <w:style w:type="paragraph" w:styleId="ConsPlusNormal1">
    <w:name w:val="ConsPlusNormal"/>
    <w:qFormat/>
    <w:pPr>
      <w:widowControl w:val="false"/>
      <w:suppressAutoHyphens w:val="true"/>
      <w:bidi w:val="0"/>
      <w:spacing w:lineRule="auto" w:line="276" w:before="0" w:after="20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4">
    <w:name w:val="Схема документа1"/>
    <w:basedOn w:val="Normal"/>
    <w:qFormat/>
    <w:pPr/>
    <w:rPr>
      <w:rFonts w:ascii="Tahoma" w:hAnsi="Tahoma"/>
      <w:sz w:val="16"/>
      <w:szCs w:val="16"/>
      <w:lang w:val="en-US"/>
    </w:rPr>
  </w:style>
  <w:style w:type="paragraph" w:styleId="212">
    <w:name w:val="Основной текст (2)1"/>
    <w:basedOn w:val="Normal"/>
    <w:qFormat/>
    <w:pPr>
      <w:shd w:val="clear" w:color="FFFFFF" w:fill="FFFFFF"/>
      <w:spacing w:lineRule="exact" w:line="322"/>
      <w:jc w:val="center"/>
    </w:pPr>
    <w:rPr>
      <w:sz w:val="27"/>
      <w:szCs w:val="27"/>
      <w:lang w:val="en-US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ourier New" w:hAnsi="Courier New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Main1">
    <w:name w:val="Main"/>
    <w:basedOn w:val="Normal"/>
    <w:qFormat/>
    <w:pPr>
      <w:ind w:firstLine="709" w:left="0" w:right="0"/>
      <w:jc w:val="both"/>
    </w:pPr>
    <w:rPr>
      <w:rFonts w:eastAsia="Calibri"/>
      <w:sz w:val="28"/>
      <w:szCs w:val="28"/>
      <w:lang w:val="en-US"/>
    </w:rPr>
  </w:style>
  <w:style w:type="paragraph" w:styleId="Style21">
    <w:name w:val="Абзац списка"/>
    <w:basedOn w:val="Normal"/>
    <w:qFormat/>
    <w:pPr>
      <w:ind w:hanging="0" w:left="708" w:right="0"/>
    </w:pPr>
    <w:rPr/>
  </w:style>
  <w:style w:type="paragraph" w:styleId="Style22">
    <w:name w:val="Лена н"/>
    <w:basedOn w:val="Style21"/>
    <w:qFormat/>
    <w:pPr>
      <w:widowControl w:val="false"/>
      <w:spacing w:lineRule="auto" w:line="276"/>
    </w:pPr>
    <w:rPr>
      <w:spacing w:val="-10"/>
      <w:sz w:val="22"/>
      <w:szCs w:val="22"/>
      <w:lang w:val="en-US"/>
    </w:rPr>
  </w:style>
  <w:style w:type="paragraph" w:styleId="Style23">
    <w:name w:val="Лена н текст"/>
    <w:basedOn w:val="Normal"/>
    <w:qFormat/>
    <w:pPr>
      <w:widowControl w:val="false"/>
      <w:ind w:firstLine="567" w:left="0" w:right="0"/>
      <w:jc w:val="both"/>
    </w:pPr>
    <w:rPr>
      <w:bCs/>
      <w:spacing w:val="-10"/>
      <w:sz w:val="24"/>
      <w:szCs w:val="24"/>
      <w:lang w:val="en-US"/>
    </w:rPr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Arial"/>
      <w:color w:val="000000"/>
      <w:kern w:val="0"/>
      <w:sz w:val="24"/>
      <w:szCs w:val="24"/>
      <w:lang w:val="ru-RU" w:eastAsia="zh-CN" w:bidi="ar-SA"/>
    </w:rPr>
  </w:style>
  <w:style w:type="paragraph" w:styleId="FORMATTEXT">
    <w:name w:val=".FORMATTEXT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Arial"/>
      <w:color w:val="auto"/>
      <w:kern w:val="0"/>
      <w:sz w:val="24"/>
      <w:szCs w:val="24"/>
      <w:lang w:val="ru-RU" w:eastAsia="zh-CN" w:bidi="ar-SA"/>
    </w:rPr>
  </w:style>
  <w:style w:type="paragraph" w:styleId="0">
    <w:name w:val="Заголовок 0"/>
    <w:basedOn w:val="Heading1"/>
    <w:qFormat/>
    <w:pPr>
      <w:ind w:hanging="0" w:left="0" w:right="0"/>
    </w:pPr>
    <w:rPr>
      <w:rFonts w:eastAsia="Calibri"/>
      <w:b w:val="false"/>
      <w:bCs w:val="false"/>
      <w:caps/>
      <w:spacing w:val="0"/>
      <w:sz w:val="24"/>
      <w:szCs w:val="24"/>
    </w:rPr>
  </w:style>
  <w:style w:type="paragraph" w:styleId="Style24">
    <w:name w:val="Без интервала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ucida Sans Unicode" w:cs="Arial"/>
      <w:color w:val="auto"/>
      <w:kern w:val="0"/>
      <w:sz w:val="22"/>
      <w:szCs w:val="22"/>
      <w:lang w:val="ru-RU" w:eastAsia="zh-CN" w:bidi="ar-SA"/>
    </w:rPr>
  </w:style>
  <w:style w:type="paragraph" w:styleId="Style25">
    <w:name w:val="ОСНОВНОЙ !!!"/>
    <w:basedOn w:val="BodyText"/>
    <w:qFormat/>
    <w:pPr>
      <w:spacing w:lineRule="auto" w:line="240"/>
      <w:ind w:firstLine="900" w:left="0" w:right="0"/>
      <w:jc w:val="both"/>
    </w:pPr>
    <w:rPr>
      <w:rFonts w:ascii="Arial" w:hAnsi="Arial"/>
      <w:sz w:val="20"/>
      <w:szCs w:val="24"/>
      <w:lang w:val="en-US"/>
    </w:rPr>
  </w:style>
  <w:style w:type="paragraph" w:styleId="Western">
    <w:name w:val="western"/>
    <w:basedOn w:val="Normal"/>
    <w:qFormat/>
    <w:pPr>
      <w:shd w:val="clear" w:color="FFFFFF" w:fill="FFFFFF"/>
      <w:spacing w:before="100" w:after="100"/>
      <w:ind w:hanging="249" w:left="249" w:right="0"/>
      <w:jc w:val="both"/>
    </w:pPr>
    <w:rPr>
      <w:rFonts w:ascii="Tahoma" w:hAnsi="Tahoma"/>
      <w:sz w:val="18"/>
      <w:szCs w:val="18"/>
      <w:lang w:bidi="hi-IN"/>
    </w:rPr>
  </w:style>
  <w:style w:type="paragraph" w:styleId="Style26">
    <w:name w:val="Содержимое таблицы"/>
    <w:basedOn w:val="Normal"/>
    <w:qFormat/>
    <w:pPr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NormalTable" w:default="1">
    <w:name w:val="Normal Table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Arial"/>
      <w:color w:val="auto"/>
      <w:kern w:val="0"/>
      <w:sz w:val="22"/>
      <w:szCs w:val="22"/>
      <w:lang w:val="ru-RU" w:eastAsia="zh-CN" w:bidi="ar-SA"/>
    </w:rPr>
  </w:style>
  <w:style w:type="paragraph" w:styleId="Style28">
    <w:name w:val="Исполнитель документа"/>
    <w:basedOn w:val="Normal"/>
    <w:qFormat/>
    <w:pPr>
      <w:jc w:val="left"/>
    </w:pPr>
    <w:rPr/>
  </w:style>
  <w:style w:type="paragraph" w:styleId="Style29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/>
      <w:tabs>
        <w:tab w:val="clear" w:pos="709"/>
        <w:tab w:val="right" w:pos="9638" w:leader="dot"/>
      </w:tabs>
      <w:suppressAutoHyphens w:val="true"/>
      <w:bidi w:val="0"/>
      <w:spacing w:before="0" w:after="0"/>
      <w:jc w:val="left"/>
    </w:pPr>
    <w:rPr>
      <w:rFonts w:ascii="Arial" w:hAnsi="Arial" w:eastAsia="Noto Sans Devanagari" w:cs="Arial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styleId="740">
    <w:name w:val="Table Grid"/>
    <w:uiPriority w:val="59"/>
    <w:pPr>
      <w:spacing w:after="0" w:line="240" w:lineRule="auto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uiPriority w:val="59"/>
    <w:pPr>
      <w:spacing w:after="0" w:line="240" w:lineRule="auto"/>
    </w:pPr>
    <w:tblPr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FFFFF" w:themeFill="text1" w:themeFillTint="0"/>
      </w:tcPr>
    </w:tblStylePr>
    <w:tblStylePr w:type="band1Vert">
      <w:tblPr/>
      <w:tcPr>
        <w:shd w:val="clear" w:color="FFFFFF" w:fill="FFFFFF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3">
    <w:name w:val="Plain Table 2"/>
    <w:uiPriority w:val="59"/>
    <w:pPr>
      <w:spacing w:after="0" w:line="240" w:lineRule="auto"/>
    </w:pPr>
    <w:tblPr>
      <w:tblBorders>
        <w:left w:val="none" w:color="000000" w:themeColor="text1" w:sz="4" w:space="0"/>
        <w:top w:val="single" w:color="000000" w:themeColor="text1" w:sz="4" w:space="0"/>
        <w:right w:val="none" w:color="000000" w:themeColor="text1" w:sz="4" w:space="0"/>
        <w:bottom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FFFFF" w:themeFill="text1" w:themeFillTint="0"/>
      </w:tc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rPr>
        <w:b/>
        <w:caps/>
      </w:rPr>
      <w:tblPr/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FFFFF" w:themeFill="text1" w:themeFillTint="0"/>
      </w:tc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FFFFF" w:themeFill="text1" w:themeFillTint="0"/>
      </w:tc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firstRow">
      <w:rPr>
        <w:i/>
      </w:rPr>
      <w:tblPr/>
      <w:tcPr>
        <w:tcBorders>
          <w:left w:val="none" w:color="000000" w:sz="4" w:space="0"/>
          <w:right w:val="none" w:color="000000" w:sz="4" w:space="0"/>
          <w:bottom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left w:val="none" w:color="000000" w:sz="4" w:space="0"/>
          <w:top w:val="single" w:color="404040" w:sz="4" w:space="0"/>
          <w:right w:val="none" w:color="000000" w:sz="4" w:space="0"/>
        </w:tcBorders>
        <w:shd w:val="clear" w:color="FFFFFF" w:fill="FFFFFF"/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67" w:sz="4" w:space="0"/>
        <w:top w:val="single" w:color="000000" w:themeColor="text1" w:themeTint="67" w:sz="4" w:space="0"/>
        <w:right w:val="single" w:color="000000" w:themeColor="text1" w:themeTint="67" w:sz="4" w:space="0"/>
        <w:bottom w:val="single" w:color="000000" w:themeColor="text1" w:themeTint="67" w:sz="4" w:space="0"/>
        <w:insideV w:val="single" w:color="000000" w:themeColor="text1" w:themeTint="67" w:sz="4" w:space="0"/>
        <w:insideH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FFFFFF" w:themeFill="text1" w:themeFillTint="34"/>
      </w:tcPr>
    </w:tblStylePr>
    <w:tblStylePr w:type="band1Vert">
      <w:rPr>
        <w:sz w:val="22"/>
      </w:rPr>
      <w:tblPr/>
      <w:tcPr>
        <w:shd w:val="clear" w:color="FFFFFF" w:fill="FFFFFF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12" w:space="0"/>
        </w:tcBorders>
        <w:shd w:val="clear" w:color="FFFFFF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5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FFFFFF" w:themeFill="accent1" w:themeFillTint="34"/>
      </w:tcPr>
    </w:tblStylePr>
    <w:tblStylePr w:type="band1Vert">
      <w:rPr>
        <w:sz w:val="22"/>
      </w:rPr>
      <w:tblPr/>
      <w:tcPr>
        <w:shd w:val="clear" w:color="FFFFFF" w:fill="FFFFFF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12" w:space="0"/>
        </w:tcBorders>
        <w:shd w:val="clear" w:color="FFFFFF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5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FFFFF" w:themeFill="accent2" w:themeFillTint="32"/>
      </w:tcPr>
    </w:tblStylePr>
    <w:tblStylePr w:type="band1Vert">
      <w:rPr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12" w:space="0"/>
        </w:tcBorders>
        <w:shd w:val="clear" w:color="FFFFFF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5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FFFFFF" w:themeFill="accent3" w:themeFillTint="34"/>
      </w:tcPr>
    </w:tblStylePr>
    <w:tblStylePr w:type="band1Vert">
      <w:rPr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12" w:space="0"/>
        </w:tcBorders>
        <w:shd w:val="clear" w:color="FFFFFF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5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FFFFF" w:themeFill="accent4" w:themeFillTint="34"/>
      </w:tcPr>
    </w:tblStylePr>
    <w:tblStylePr w:type="band1Vert">
      <w:rPr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12" w:space="0"/>
        </w:tcBorders>
        <w:shd w:val="clear" w:color="FFFFFF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5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FFFFFF" w:themeFill="accent5" w:themeFillTint="34"/>
      </w:tcPr>
    </w:tblStylePr>
    <w:tblStylePr w:type="band1Vert">
      <w:rPr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12" w:space="0"/>
        </w:tcBorders>
        <w:shd w:val="clear" w:color="FFFFFF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FFFFF" w:themeFill="accent6" w:themeFillTint="34"/>
      </w:tcPr>
    </w:tblStylePr>
    <w:tblStylePr w:type="band1Vert">
      <w:rPr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12" w:space="0"/>
        </w:tcBorders>
        <w:shd w:val="clear" w:color="FFFFFF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FFFFFF" w:themeFill="text1" w:themeFillTint="34"/>
      </w:tcPr>
    </w:tblStylePr>
    <w:tblStylePr w:type="band1Vert">
      <w:rPr>
        <w:sz w:val="22"/>
      </w:rPr>
      <w:tblPr/>
      <w:tcPr>
        <w:shd w:val="clear" w:color="FFFFFF" w:fill="FFFFFF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FFFFFF" w:themeFill="accent1" w:themeFillTint="34"/>
      </w:tcPr>
    </w:tblStylePr>
    <w:tblStylePr w:type="band1Vert">
      <w:rPr>
        <w:sz w:val="22"/>
      </w:rPr>
      <w:tblPr/>
      <w:tcPr>
        <w:shd w:val="clear" w:color="FFFFFF" w:fill="FFFFFF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FFFFF" w:themeFill="accent2" w:themeFillTint="32"/>
      </w:tcPr>
    </w:tblStylePr>
    <w:tblStylePr w:type="band1Vert">
      <w:rPr>
        <w:sz w:val="22"/>
      </w:rPr>
      <w:tblPr/>
      <w:tcPr>
        <w:shd w:val="clear" w:color="FFFFFF" w:fill="FFFFFF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FFFFFF" w:themeFill="accent3" w:themeFillTint="34"/>
      </w:tcPr>
    </w:tblStylePr>
    <w:tblStylePr w:type="band1Vert">
      <w:rPr>
        <w:sz w:val="22"/>
      </w:rPr>
      <w:tblPr/>
      <w:tcPr>
        <w:shd w:val="clear" w:color="FFFFFF" w:fill="FFFFFF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FFFFF" w:themeFill="accent4" w:themeFillTint="34"/>
      </w:tcPr>
    </w:tblStylePr>
    <w:tblStylePr w:type="band1Vert">
      <w:rPr>
        <w:sz w:val="22"/>
      </w:rPr>
      <w:tblPr/>
      <w:tcPr>
        <w:shd w:val="clear" w:color="FFFFFF" w:fill="FFFFFF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FFFFFF" w:themeFill="accent5" w:themeFillTint="34"/>
      </w:tcPr>
    </w:tblStylePr>
    <w:tblStylePr w:type="band1Vert">
      <w:rPr>
        <w:sz w:val="22"/>
      </w:rPr>
      <w:tblPr/>
      <w:tcPr>
        <w:shd w:val="clear" w:color="FFFFFF" w:fill="FFFFFF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FFFFF" w:themeFill="accent6" w:themeFillTint="34"/>
      </w:tcPr>
    </w:tblStylePr>
    <w:tblStylePr w:type="band1Vert">
      <w:rPr>
        <w:sz w:val="22"/>
      </w:rPr>
      <w:tblPr/>
      <w:tcPr>
        <w:shd w:val="clear" w:color="FFFFFF" w:fill="FFFFFF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90" w:sz="4" w:space="0"/>
        <w:top w:val="single" w:color="000000" w:themeColor="text1" w:themeTint="90" w:sz="4" w:space="0"/>
        <w:right w:val="single" w:color="000000" w:themeColor="text1" w:themeTint="90" w:sz="4" w:space="0"/>
        <w:bottom w:val="single" w:color="000000" w:themeColor="text1" w:themeTint="90" w:sz="4" w:space="0"/>
        <w:insideV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text1" w:themeFillTint="34"/>
      </w:tcPr>
    </w:tblStylePr>
    <w:tblStylePr w:type="band1Vert">
      <w:rPr>
        <w:sz w:val="22"/>
      </w:rPr>
      <w:tblPr/>
      <w:tcPr>
        <w:shd w:val="clear" w:color="FFFFFF" w:fill="FFFFFF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  <w:shd w:val="clear" w:color="FFFFFF" w:fill="FFFFFF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V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1" w:themeFillTint="32"/>
      </w:tcPr>
    </w:tblStylePr>
    <w:tblStylePr w:type="band1Vert">
      <w:rPr>
        <w:sz w:val="22"/>
      </w:rPr>
      <w:tblPr/>
      <w:tcPr>
        <w:shd w:val="clear" w:color="FFFFFF" w:fill="FFFFFF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  <w:shd w:val="clear" w:color="FFFFFF" w:fill="FFFFFF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7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V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2" w:themeFillTint="32"/>
      </w:tcPr>
    </w:tblStylePr>
    <w:tblStylePr w:type="band1Vert">
      <w:rPr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  <w:shd w:val="clear" w:color="FFFFFF" w:fill="FFFFFF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7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V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3" w:themeFillTint="34"/>
      </w:tcPr>
    </w:tblStylePr>
    <w:tblStylePr w:type="band1Vert">
      <w:rPr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  <w:shd w:val="clear" w:color="FFFFFF" w:fill="FFFFFF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7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V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4" w:themeFillTint="34"/>
      </w:tcPr>
    </w:tblStylePr>
    <w:tblStylePr w:type="band1Vert">
      <w:rPr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  <w:shd w:val="clear" w:color="FFFFFF" w:fill="FFFFFF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7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5" w:themeFillTint="34"/>
      </w:tcPr>
    </w:tblStylePr>
    <w:tblStylePr w:type="band1Vert">
      <w:rPr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  <w:shd w:val="clear" w:color="FFFFFF" w:fill="FFFFFF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6" w:themeFillTint="34"/>
      </w:tcPr>
    </w:tblStylePr>
    <w:tblStylePr w:type="band1Vert">
      <w:rPr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  <w:shd w:val="clear" w:color="FFFFFF" w:fill="FFFFFF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text1" w:themeFillTint="75"/>
      </w:tcPr>
    </w:tblStylePr>
    <w:tblStylePr w:type="band1Vert">
      <w:tblPr/>
      <w:tcPr>
        <w:shd w:val="clear" w:color="FFFFFF" w:fill="FFFFFF" w:themeFill="text1" w:themeFillTint="75"/>
      </w:tcPr>
    </w:tblStylePr>
    <w:tblStylePr w:type="firstCol">
      <w:rPr>
        <w:b/>
        <w:sz w:val="22"/>
      </w:rPr>
      <w:tblPr/>
      <w:tcPr>
        <w:shd w:val="clear" w:color="FFFFFF" w:fill="FFFFFF" w:themeFill="text1"/>
      </w:tcPr>
    </w:tblStylePr>
    <w:tblStylePr w:type="firstRow">
      <w:rPr>
        <w:b/>
        <w:sz w:val="22"/>
      </w:rPr>
      <w:tblPr/>
      <w:tcPr>
        <w:shd w:val="clear" w:color="FFFFFF" w:fill="FFFFFF" w:themeFill="text1"/>
      </w:tcPr>
    </w:tblStylePr>
    <w:tblStylePr w:type="lastCol">
      <w:rPr>
        <w:b/>
        <w:sz w:val="22"/>
      </w:rPr>
      <w:tblPr/>
      <w:tcPr>
        <w:shd w:val="clear" w:color="FFFFFF" w:fill="FFFFFF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text1"/>
      </w:tcPr>
    </w:tblStylePr>
  </w:style>
  <w:style w:type="table" w:styleId="7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1" w:themeFillTint="75"/>
      </w:tcPr>
    </w:tblStylePr>
    <w:tblStylePr w:type="band1Vert">
      <w:tblPr/>
      <w:tcPr>
        <w:shd w:val="clear" w:color="FFFFFF" w:fill="FFFFFF" w:themeFill="accent1" w:themeFillTint="75"/>
      </w:tcPr>
    </w:tblStylePr>
    <w:tblStylePr w:type="firstCol">
      <w:rPr>
        <w:b/>
        <w:sz w:val="22"/>
      </w:rPr>
      <w:tblPr/>
      <w:tcPr>
        <w:shd w:val="clear" w:color="FFFFFF" w:fill="FFFFFF" w:themeFill="accent1"/>
      </w:tcPr>
    </w:tblStylePr>
    <w:tblStylePr w:type="firstRow">
      <w:rPr>
        <w:b/>
        <w:sz w:val="22"/>
      </w:rPr>
      <w:tblPr/>
      <w:tcPr>
        <w:shd w:val="clear" w:color="FFFFFF" w:fill="FFFFFF" w:themeFill="accent1"/>
      </w:tcPr>
    </w:tblStylePr>
    <w:tblStylePr w:type="lastCol">
      <w:rPr>
        <w:b/>
        <w:sz w:val="22"/>
      </w:rPr>
      <w:tblPr/>
      <w:tcPr>
        <w:shd w:val="clear" w:color="FFFFFF" w:fill="FFFFFF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1"/>
      </w:tcPr>
    </w:tblStylePr>
  </w:style>
  <w:style w:type="table" w:styleId="7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2" w:themeFillTint="75"/>
      </w:tcPr>
    </w:tblStylePr>
    <w:tblStylePr w:type="band1Vert">
      <w:tblPr/>
      <w:tcPr>
        <w:shd w:val="clear" w:color="FFFFFF" w:fill="FFFFFF" w:themeFill="accent2" w:themeFillTint="75"/>
      </w:tcPr>
    </w:tblStylePr>
    <w:tblStylePr w:type="firstCol">
      <w:rPr>
        <w:b/>
        <w:sz w:val="22"/>
      </w:rPr>
      <w:tblPr/>
      <w:tcPr>
        <w:shd w:val="clear" w:color="FFFFFF" w:fill="FFFFFF" w:themeFill="accent2"/>
      </w:tcPr>
    </w:tblStylePr>
    <w:tblStylePr w:type="firstRow">
      <w:rPr>
        <w:b/>
        <w:sz w:val="22"/>
      </w:rPr>
      <w:tblPr/>
      <w:tcPr>
        <w:shd w:val="clear" w:color="FFFFFF" w:fill="FFFFFF" w:themeFill="accent2"/>
      </w:tcPr>
    </w:tblStylePr>
    <w:tblStylePr w:type="lastCol">
      <w:rPr>
        <w:b/>
        <w:sz w:val="22"/>
      </w:rPr>
      <w:tblPr/>
      <w:tcPr>
        <w:shd w:val="clear" w:color="FFFFFF" w:fill="FFFFFF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2"/>
      </w:tcPr>
    </w:tblStylePr>
  </w:style>
  <w:style w:type="table" w:styleId="7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3" w:themeFillTint="75"/>
      </w:tcPr>
    </w:tblStylePr>
    <w:tblStylePr w:type="band1Vert">
      <w:tblPr/>
      <w:tcPr>
        <w:shd w:val="clear" w:color="FFFFFF" w:fill="FFFFFF" w:themeFill="accent3" w:themeFillTint="75"/>
      </w:tcPr>
    </w:tblStylePr>
    <w:tblStylePr w:type="firstCol">
      <w:rPr>
        <w:b/>
        <w:sz w:val="22"/>
      </w:rPr>
      <w:tblPr/>
      <w:tcPr>
        <w:shd w:val="clear" w:color="FFFFFF" w:fill="FFFFFF" w:themeFill="accent3"/>
      </w:tcPr>
    </w:tblStylePr>
    <w:tblStylePr w:type="firstRow">
      <w:rPr>
        <w:b/>
        <w:sz w:val="22"/>
      </w:rPr>
      <w:tblPr/>
      <w:tcPr>
        <w:shd w:val="clear" w:color="FFFFFF" w:fill="FFFFFF" w:themeFill="accent3"/>
      </w:tcPr>
    </w:tblStylePr>
    <w:tblStylePr w:type="lastCol">
      <w:rPr>
        <w:b/>
        <w:sz w:val="22"/>
      </w:rPr>
      <w:tblPr/>
      <w:tcPr>
        <w:shd w:val="clear" w:color="FFFFFF" w:fill="FFFFFF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3"/>
      </w:tcPr>
    </w:tblStylePr>
  </w:style>
  <w:style w:type="table" w:styleId="7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4" w:themeFillTint="75"/>
      </w:tcPr>
    </w:tblStylePr>
    <w:tblStylePr w:type="band1Vert">
      <w:tblPr/>
      <w:tcPr>
        <w:shd w:val="clear" w:color="FFFFFF" w:fill="FFFFFF" w:themeFill="accent4" w:themeFillTint="75"/>
      </w:tcPr>
    </w:tblStylePr>
    <w:tblStylePr w:type="firstCol">
      <w:rPr>
        <w:b/>
        <w:sz w:val="22"/>
      </w:rPr>
      <w:tblPr/>
      <w:tcPr>
        <w:shd w:val="clear" w:color="FFFFFF" w:fill="FFFFFF" w:themeFill="accent4"/>
      </w:tcPr>
    </w:tblStylePr>
    <w:tblStylePr w:type="firstRow">
      <w:rPr>
        <w:b/>
        <w:sz w:val="22"/>
      </w:rPr>
      <w:tblPr/>
      <w:tcPr>
        <w:shd w:val="clear" w:color="FFFFFF" w:fill="FFFFFF" w:themeFill="accent4"/>
      </w:tcPr>
    </w:tblStylePr>
    <w:tblStylePr w:type="lastCol">
      <w:rPr>
        <w:b/>
        <w:sz w:val="22"/>
      </w:rPr>
      <w:tblPr/>
      <w:tcPr>
        <w:shd w:val="clear" w:color="FFFFFF" w:fill="FFFFFF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4"/>
      </w:tcPr>
    </w:tblStylePr>
  </w:style>
  <w:style w:type="table" w:styleId="7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5" w:themeFillTint="75"/>
      </w:tcPr>
    </w:tblStylePr>
    <w:tblStylePr w:type="band1Vert">
      <w:tblPr/>
      <w:tcPr>
        <w:shd w:val="clear" w:color="FFFFFF" w:fill="FFFFFF" w:themeFill="accent5" w:themeFillTint="75"/>
      </w:tcPr>
    </w:tblStylePr>
    <w:tblStylePr w:type="firstCol">
      <w:rPr>
        <w:b/>
        <w:sz w:val="22"/>
      </w:rPr>
      <w:tblPr/>
      <w:tcPr>
        <w:shd w:val="clear" w:color="FFFFFF" w:fill="FFFFFF" w:themeFill="accent5"/>
      </w:tcPr>
    </w:tblStylePr>
    <w:tblStylePr w:type="firstRow">
      <w:rPr>
        <w:b/>
        <w:sz w:val="22"/>
      </w:rPr>
      <w:tblPr/>
      <w:tcPr>
        <w:shd w:val="clear" w:color="FFFFFF" w:fill="FFFFFF" w:themeFill="accent5"/>
      </w:tcPr>
    </w:tblStylePr>
    <w:tblStylePr w:type="lastCol">
      <w:rPr>
        <w:b/>
        <w:sz w:val="22"/>
      </w:rPr>
      <w:tblPr/>
      <w:tcPr>
        <w:shd w:val="clear" w:color="FFFFFF" w:fill="FFFFFF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5"/>
      </w:tcPr>
    </w:tblStylePr>
  </w:style>
  <w:style w:type="table" w:styleId="7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6" w:themeFillTint="75"/>
      </w:tcPr>
    </w:tblStylePr>
    <w:tblStylePr w:type="band1Vert">
      <w:tblPr/>
      <w:tcPr>
        <w:shd w:val="clear" w:color="FFFFFF" w:fill="FFFFFF" w:themeFill="accent6" w:themeFillTint="75"/>
      </w:tcPr>
    </w:tblStylePr>
    <w:tblStylePr w:type="firstCol">
      <w:rPr>
        <w:b/>
        <w:sz w:val="22"/>
      </w:rPr>
      <w:tblPr/>
      <w:tcPr>
        <w:shd w:val="clear" w:color="FFFFFF" w:fill="FFFFFF" w:themeFill="accent6"/>
      </w:tcPr>
    </w:tblStylePr>
    <w:tblStylePr w:type="firstRow">
      <w:rPr>
        <w:b/>
        <w:sz w:val="22"/>
      </w:rPr>
      <w:tblPr/>
      <w:tcPr>
        <w:shd w:val="clear" w:color="FFFFFF" w:fill="FFFFFF" w:themeFill="accent6"/>
      </w:tcPr>
    </w:tblStylePr>
    <w:tblStylePr w:type="lastCol">
      <w:rPr>
        <w:b/>
        <w:sz w:val="22"/>
      </w:rPr>
      <w:tblPr/>
      <w:tcPr>
        <w:shd w:val="clear" w:color="FFFFFF" w:fill="FFFFFF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6"/>
      </w:tcPr>
    </w:tblStylePr>
  </w:style>
  <w:style w:type="table" w:styleId="78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80" w:sz="4" w:space="0"/>
        <w:top w:val="single" w:color="000000" w:themeColor="text1" w:themeTint="80" w:sz="4" w:space="0"/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FFFFF" w:themeFill="text1" w:themeFillTint="34"/>
      </w:tcPr>
    </w:tblStylePr>
    <w:tblStylePr w:type="band1Vert">
      <w:tblPr/>
      <w:tcPr>
        <w:shd w:val="clear" w:color="FFFFFF" w:fill="FFFFFF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80" w:sz="4" w:space="0"/>
        <w:top w:val="single" w:color="000000" w:themeColor="accent1" w:themeTint="80" w:sz="4" w:space="0"/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FFFFFF" w:themeFill="accent1" w:themeFillTint="34"/>
      </w:tcPr>
    </w:tblStylePr>
    <w:tblStylePr w:type="band1Vert">
      <w:tblPr/>
      <w:tcPr>
        <w:shd w:val="clear" w:color="FFFFFF" w:fill="FFFFFF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FFFFF" w:themeFill="accent2" w:themeFillTint="32"/>
      </w:tcPr>
    </w:tblStylePr>
    <w:tblStylePr w:type="band1Vert">
      <w:tblPr/>
      <w:tcPr>
        <w:shd w:val="clear" w:color="FFFFFF" w:fill="FFFFFF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fe" w:sz="4" w:space="0"/>
        <w:top w:val="single" w:color="000000" w:themeColor="accent3" w:themeTint="fe" w:sz="4" w:space="0"/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FFFFFF" w:themeFill="accent3" w:themeFillTint="34"/>
      </w:tcPr>
    </w:tblStylePr>
    <w:tblStylePr w:type="band1Vert">
      <w:tblPr/>
      <w:tcPr>
        <w:shd w:val="clear" w:color="FFFFFF" w:fill="FFFFFF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FFFF" w:themeFill="accent4" w:themeFillTint="34"/>
      </w:tcPr>
    </w:tblStylePr>
    <w:tblStylePr w:type="band1Vert">
      <w:tblPr/>
      <w:tcPr>
        <w:shd w:val="clear" w:color="FFFFFF" w:fill="FFFFFF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FFFFF" w:themeFill="accent5" w:themeFillTint="34"/>
      </w:tcPr>
    </w:tblStylePr>
    <w:tblStylePr w:type="band1Vert">
      <w:tblPr/>
      <w:tcPr>
        <w:shd w:val="clear" w:color="FFFFFF" w:fill="FFFFFF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FFFFF" w:themeFill="accent6" w:themeFillTint="34"/>
      </w:tcPr>
    </w:tblStylePr>
    <w:tblStylePr w:type="band1Vert">
      <w:tblPr/>
      <w:tcPr>
        <w:shd w:val="clear" w:color="FFFFFF" w:fill="FFFFFF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FFFFF" w:themeFill="text1" w:themeFillTint="0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FFFFFF" w:themeFill="accent1" w:themeFillTint="34"/>
      </w:tcPr>
    </w:tblStylePr>
    <w:tblStylePr w:type="band1Vert">
      <w:tblPr/>
      <w:tcPr>
        <w:shd w:val="clear" w:color="FFFFFF" w:fill="FFFFFF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FFFFF" w:themeFill="accent2" w:themeFillTint="32"/>
      </w:tcPr>
    </w:tblStylePr>
    <w:tblStylePr w:type="band1Vert">
      <w:tblPr/>
      <w:tcPr>
        <w:shd w:val="clear" w:color="FFFFFF" w:fill="FFFFFF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FFFFFF" w:themeFill="accent3" w:themeFillTint="34"/>
      </w:tcPr>
    </w:tblStylePr>
    <w:tblStylePr w:type="band1Vert">
      <w:tblPr/>
      <w:tcPr>
        <w:shd w:val="clear" w:color="FFFFFF" w:fill="FFFFFF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FFFF" w:themeFill="accent4" w:themeFillTint="34"/>
      </w:tcPr>
    </w:tblStylePr>
    <w:tblStylePr w:type="band1Vert">
      <w:tblPr/>
      <w:tcPr>
        <w:shd w:val="clear" w:color="FFFFFF" w:fill="FFFFFF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FFFFF" w:themeFill="accent5" w:themeFillTint="34"/>
      </w:tcPr>
    </w:tblStylePr>
    <w:tblStylePr w:type="band1Vert">
      <w:tblPr/>
      <w:tcPr>
        <w:shd w:val="clear" w:color="FFFFFF" w:fill="FFFFFF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FFFFF" w:themeFill="accent6" w:themeFillTint="34"/>
      </w:tcPr>
    </w:tblStylePr>
    <w:tblStylePr w:type="band1Vert">
      <w:tblPr/>
      <w:tcPr>
        <w:shd w:val="clear" w:color="FFFFFF" w:fill="FFFFFF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FFFF" w:themeFill="text1" w:themeFillTint="40"/>
      </w:tcPr>
    </w:tblStylePr>
    <w:tblStylePr w:type="band1Vert">
      <w:tblPr/>
      <w:tcPr>
        <w:shd w:val="clear" w:color="FFFFFF" w:fill="FFFFF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FFFF" w:themeFill="accent1" w:themeFillTint="40"/>
      </w:tcPr>
    </w:tblStylePr>
    <w:tblStylePr w:type="band1Vert">
      <w:tblPr/>
      <w:tcPr>
        <w:shd w:val="clear" w:color="FFFFFF" w:fill="FFFFFF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FFFF" w:themeFill="accent2" w:themeFillTint="40"/>
      </w:tcPr>
    </w:tblStylePr>
    <w:tblStylePr w:type="band1Vert">
      <w:tblPr/>
      <w:tcPr>
        <w:shd w:val="clear" w:color="FFFFFF" w:fill="FFFFFF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FFFF" w:themeFill="accent3" w:themeFillTint="40"/>
      </w:tcPr>
    </w:tblStylePr>
    <w:tblStylePr w:type="band1Vert">
      <w:tblPr/>
      <w:tcPr>
        <w:shd w:val="clear" w:color="FFFFFF" w:fill="FFFFFF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FFFF" w:themeFill="accent4" w:themeFillTint="40"/>
      </w:tcPr>
    </w:tblStylePr>
    <w:tblStylePr w:type="band1Vert">
      <w:tblPr/>
      <w:tcPr>
        <w:shd w:val="clear" w:color="FFFFFF" w:fill="FFFFF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FFFF" w:themeFill="accent5" w:themeFillTint="40"/>
      </w:tcPr>
    </w:tblStylePr>
    <w:tblStylePr w:type="band1Vert">
      <w:tblPr/>
      <w:tcPr>
        <w:shd w:val="clear" w:color="FFFFFF" w:fill="FFFFFF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FFFF" w:themeFill="accent6" w:themeFillTint="40"/>
      </w:tcPr>
    </w:tblStylePr>
    <w:tblStylePr w:type="band1Vert">
      <w:tblPr/>
      <w:tcPr>
        <w:shd w:val="clear" w:color="FFFFFF" w:fill="FFFFFF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text1" w:themeFillTint="40"/>
      </w:tcPr>
    </w:tblStylePr>
    <w:tblStylePr w:type="band1Vert">
      <w:rPr>
        <w:sz w:val="22"/>
      </w:rPr>
      <w:tblPr/>
      <w:tcPr>
        <w:shd w:val="clear" w:color="FFFFFF" w:fill="FFFFF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</w:style>
  <w:style w:type="table" w:styleId="80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1" w:themeFillTint="40"/>
      </w:tcPr>
    </w:tblStylePr>
    <w:tblStylePr w:type="band1Vert">
      <w:rPr>
        <w:sz w:val="22"/>
      </w:rPr>
      <w:tblPr/>
      <w:tcPr>
        <w:shd w:val="clear" w:color="FFFFFF" w:fill="FFFFFF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</w:style>
  <w:style w:type="table" w:styleId="80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2" w:themeFillTint="40"/>
      </w:tcPr>
    </w:tblStylePr>
    <w:tblStylePr w:type="band1Vert">
      <w:rPr>
        <w:sz w:val="22"/>
      </w:rPr>
      <w:tblPr/>
      <w:tcPr>
        <w:shd w:val="clear" w:color="FFFFFF" w:fill="FFFFFF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</w:style>
  <w:style w:type="table" w:styleId="80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3" w:themeFillTint="40"/>
      </w:tcPr>
    </w:tblStylePr>
    <w:tblStylePr w:type="band1Vert">
      <w:rPr>
        <w:sz w:val="22"/>
      </w:rPr>
      <w:tblPr/>
      <w:tcPr>
        <w:shd w:val="clear" w:color="FFFFFF" w:fill="FFFFFF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</w:style>
  <w:style w:type="table" w:styleId="80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4" w:themeFillTint="40"/>
      </w:tcPr>
    </w:tblStylePr>
    <w:tblStylePr w:type="band1Vert">
      <w:rPr>
        <w:sz w:val="22"/>
      </w:rPr>
      <w:tblPr/>
      <w:tcPr>
        <w:shd w:val="clear" w:color="FFFFFF" w:fill="FFFFF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</w:style>
  <w:style w:type="table" w:styleId="80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5" w:themeFillTint="40"/>
      </w:tcPr>
    </w:tblStylePr>
    <w:tblStylePr w:type="band1Vert">
      <w:rPr>
        <w:sz w:val="22"/>
      </w:rPr>
      <w:tblPr/>
      <w:tcPr>
        <w:shd w:val="clear" w:color="FFFFFF" w:fill="FFFFFF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</w:style>
  <w:style w:type="table" w:styleId="80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6" w:themeFillTint="40"/>
      </w:tcPr>
    </w:tblStylePr>
    <w:tblStylePr w:type="band1Vert">
      <w:rPr>
        <w:sz w:val="22"/>
      </w:rPr>
      <w:tblPr/>
      <w:tcPr>
        <w:shd w:val="clear" w:color="FFFFFF" w:fill="FFFFFF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</w:style>
  <w:style w:type="table" w:styleId="81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8" w:sz="4" w:space="0"/>
        <w:top w:val="single" w:color="000000" w:themeColor="accent3" w:themeTint="98" w:sz="4" w:space="0"/>
        <w:right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a" w:sz="4" w:space="0"/>
        <w:top w:val="single" w:color="000000" w:themeColor="accent5" w:themeTint="9a" w:sz="4" w:space="0"/>
        <w:right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8" w:sz="4" w:space="0"/>
        <w:top w:val="single" w:color="000000" w:themeColor="accent6" w:themeTint="98" w:sz="4" w:space="0"/>
        <w:right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FFFFFF" w:themeFill="text1" w:themeFillTint="40"/>
      </w:tcPr>
    </w:tblStylePr>
    <w:tblStylePr w:type="band1Vert">
      <w:rPr>
        <w:sz w:val="22"/>
      </w:rPr>
      <w:tblPr/>
      <w:tcPr>
        <w:shd w:val="clear" w:color="FFFFFF" w:fill="FFFFF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1" w:themeFillTint="40"/>
      </w:tcPr>
    </w:tblStylePr>
    <w:tblStylePr w:type="band1Vert">
      <w:rPr>
        <w:sz w:val="22"/>
      </w:rPr>
      <w:tblPr/>
      <w:tcPr>
        <w:shd w:val="clear" w:color="FFFFFF" w:fill="FFFFFF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2" w:themeFillTint="40"/>
      </w:tcPr>
    </w:tblStylePr>
    <w:tblStylePr w:type="band1Vert">
      <w:rPr>
        <w:sz w:val="22"/>
      </w:rPr>
      <w:tblPr/>
      <w:tcPr>
        <w:shd w:val="clear" w:color="FFFFFF" w:fill="FFFFFF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3" w:themeFillTint="40"/>
      </w:tcPr>
    </w:tblStylePr>
    <w:tblStylePr w:type="band1Vert">
      <w:rPr>
        <w:sz w:val="22"/>
      </w:rPr>
      <w:tblPr/>
      <w:tcPr>
        <w:shd w:val="clear" w:color="FFFFFF" w:fill="FFFFFF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4" w:themeFillTint="40"/>
      </w:tcPr>
    </w:tblStylePr>
    <w:tblStylePr w:type="band1Vert">
      <w:rPr>
        <w:sz w:val="22"/>
      </w:rPr>
      <w:tblPr/>
      <w:tcPr>
        <w:shd w:val="clear" w:color="FFFFFF" w:fill="FFFFF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5" w:themeFillTint="40"/>
      </w:tcPr>
    </w:tblStylePr>
    <w:tblStylePr w:type="band1Vert">
      <w:rPr>
        <w:sz w:val="22"/>
      </w:rPr>
      <w:tblPr/>
      <w:tcPr>
        <w:shd w:val="clear" w:color="FFFFFF" w:fill="FFFFFF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6" w:themeFillTint="40"/>
      </w:tcPr>
    </w:tblStylePr>
    <w:tblStylePr w:type="band1Vert">
      <w:rPr>
        <w:sz w:val="22"/>
      </w:rPr>
      <w:tblPr/>
      <w:tcPr>
        <w:shd w:val="clear" w:color="FFFFFF" w:fill="FFFFFF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80" w:sz="32" w:space="0"/>
        <w:top w:val="single" w:color="000000" w:themeColor="text1" w:themeTint="80" w:sz="32" w:space="0"/>
        <w:right w:val="single" w:color="000000" w:themeColor="text1" w:themeTint="80" w:sz="32" w:space="0"/>
        <w:bottom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FFFFF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sz="32" w:space="0"/>
        <w:top w:val="single" w:color="000000" w:themeColor="accent1" w:sz="32" w:space="0"/>
        <w:right w:val="single" w:color="000000" w:themeColor="accent1" w:sz="32" w:space="0"/>
        <w:bottom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FFFFFF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32" w:space="0"/>
        <w:top w:val="single" w:color="000000" w:themeColor="accent2" w:themeTint="97" w:sz="32" w:space="0"/>
        <w:right w:val="single" w:color="000000" w:themeColor="accent2" w:themeTint="97" w:sz="32" w:space="0"/>
        <w:bottom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FFFFF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8" w:sz="32" w:space="0"/>
        <w:top w:val="single" w:color="000000" w:themeColor="accent3" w:themeTint="98" w:sz="32" w:space="0"/>
        <w:right w:val="single" w:color="000000" w:themeColor="accent3" w:themeTint="98" w:sz="32" w:space="0"/>
        <w:bottom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FFFFFF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32" w:space="0"/>
        <w:top w:val="single" w:color="000000" w:themeColor="accent4" w:themeTint="9a" w:sz="32" w:space="0"/>
        <w:right w:val="single" w:color="000000" w:themeColor="accent4" w:themeTint="9a" w:sz="32" w:space="0"/>
        <w:bottom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FFFF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a" w:sz="32" w:space="0"/>
        <w:top w:val="single" w:color="000000" w:themeColor="accent5" w:themeTint="9a" w:sz="32" w:space="0"/>
        <w:right w:val="single" w:color="000000" w:themeColor="accent5" w:themeTint="9a" w:sz="32" w:space="0"/>
        <w:bottom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FFFFFF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8" w:sz="32" w:space="0"/>
        <w:top w:val="single" w:color="000000" w:themeColor="accent6" w:themeTint="98" w:sz="32" w:space="0"/>
        <w:right w:val="single" w:color="000000" w:themeColor="accent6" w:themeTint="98" w:sz="32" w:space="0"/>
        <w:bottom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FFFF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3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FFFFFF" w:themeFill="text1" w:themeFillTint="40"/>
      </w:tcPr>
    </w:tblStylePr>
    <w:tblStylePr w:type="band1Vert">
      <w:tblPr/>
      <w:tcPr>
        <w:shd w:val="clear" w:color="FFFFFF" w:fill="FFFFF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FFFFFF" w:themeFill="accent1" w:themeFillTint="40"/>
      </w:tcPr>
    </w:tblStylePr>
    <w:tblStylePr w:type="band1Vert">
      <w:tblPr/>
      <w:tcPr>
        <w:shd w:val="clear" w:color="FFFFFF" w:fill="FFFFFF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FFFFF" w:themeFill="accent2" w:themeFillTint="40"/>
      </w:tcPr>
    </w:tblStylePr>
    <w:tblStylePr w:type="band1Vert">
      <w:tblPr/>
      <w:tcPr>
        <w:shd w:val="clear" w:color="FFFFFF" w:fill="FFFFFF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FFFFFF" w:themeFill="accent3" w:themeFillTint="40"/>
      </w:tcPr>
    </w:tblStylePr>
    <w:tblStylePr w:type="band1Vert">
      <w:tblPr/>
      <w:tcPr>
        <w:shd w:val="clear" w:color="FFFFFF" w:fill="FFFFFF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FFFF" w:themeFill="accent4" w:themeFillTint="40"/>
      </w:tcPr>
    </w:tblStylePr>
    <w:tblStylePr w:type="band1Vert">
      <w:tblPr/>
      <w:tcPr>
        <w:shd w:val="clear" w:color="FFFFFF" w:fill="FFFFF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FFFFFF" w:themeFill="accent5" w:themeFillTint="40"/>
      </w:tcPr>
    </w:tblStylePr>
    <w:tblStylePr w:type="band1Vert">
      <w:tblPr/>
      <w:tcPr>
        <w:shd w:val="clear" w:color="FFFFFF" w:fill="FFFFFF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FFFFF" w:themeFill="accent6" w:themeFillTint="40"/>
      </w:tcPr>
    </w:tblStylePr>
    <w:tblStylePr w:type="band1Vert">
      <w:tblPr/>
      <w:tcPr>
        <w:shd w:val="clear" w:color="FFFFFF" w:fill="FFFFF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3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FFFFF" w:themeFill="text1" w:themeFillTint="40"/>
      </w:tcPr>
    </w:tblStylePr>
    <w:tblStylePr w:type="band1Vert">
      <w:tblPr/>
      <w:tcPr>
        <w:shd w:val="clear" w:color="FFFFFF" w:fill="FFFFF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FFFFFF" w:themeFill="accent1" w:themeFillTint="40"/>
      </w:tcPr>
    </w:tblStylePr>
    <w:tblStylePr w:type="band1Vert">
      <w:tblPr/>
      <w:tcPr>
        <w:shd w:val="clear" w:color="FFFFFF" w:fill="FFFFFF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FFFFF" w:themeFill="accent2" w:themeFillTint="40"/>
      </w:tcPr>
    </w:tblStylePr>
    <w:tblStylePr w:type="band1Vert">
      <w:tblPr/>
      <w:tcPr>
        <w:shd w:val="clear" w:color="FFFFFF" w:fill="FFFFFF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FFFFFF" w:themeFill="accent3" w:themeFillTint="40"/>
      </w:tcPr>
    </w:tblStylePr>
    <w:tblStylePr w:type="band1Vert">
      <w:tblPr/>
      <w:tcPr>
        <w:shd w:val="clear" w:color="FFFFFF" w:fill="FFFFFF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FFFF" w:themeFill="accent4" w:themeFillTint="40"/>
      </w:tcPr>
    </w:tblStylePr>
    <w:tblStylePr w:type="band1Vert">
      <w:tblPr/>
      <w:tcPr>
        <w:shd w:val="clear" w:color="FFFFFF" w:fill="FFFFF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FFFFFF" w:themeFill="accent5" w:themeFillTint="40"/>
      </w:tcPr>
    </w:tblStylePr>
    <w:tblStylePr w:type="band1Vert">
      <w:tblPr/>
      <w:tcPr>
        <w:shd w:val="clear" w:color="FFFFFF" w:fill="FFFFFF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FFFFF" w:themeFill="accent6" w:themeFillTint="40"/>
      </w:tcPr>
    </w:tblStylePr>
    <w:tblStylePr w:type="band1Vert">
      <w:tblPr/>
      <w:tcPr>
        <w:shd w:val="clear" w:color="FFFFFF" w:fill="FFFFF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45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text1" w:themeFillTint="0"/>
      </w:tcPr>
    </w:tblStylePr>
    <w:tblStylePr w:type="band2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rPr>
        <w:sz w:val="22"/>
      </w:rPr>
      <w:tblPr/>
      <w:tcPr>
        <w:shd w:val="clear" w:color="FFFFFF" w:fill="FFFFFF" w:themeFill="text1" w:themeFillTint="80"/>
      </w:tcPr>
    </w:tblStylePr>
    <w:tblStylePr w:type="firstRow">
      <w:rPr>
        <w:sz w:val="22"/>
      </w:rPr>
      <w:tblPr/>
      <w:tcPr>
        <w:shd w:val="clear" w:color="FFFFFF" w:fill="FFFFFF" w:themeFill="text1" w:themeFillTint="80"/>
      </w:tcPr>
    </w:tblStylePr>
    <w:tblStylePr w:type="lastCol">
      <w:rPr>
        <w:sz w:val="22"/>
      </w:rPr>
      <w:tblPr/>
      <w:tcPr>
        <w:shd w:val="clear" w:color="FFFFFF" w:fill="FFFFFF" w:themeFill="text1" w:themeFillTint="80"/>
      </w:tcPr>
    </w:tblStylePr>
    <w:tblStylePr w:type="lastRow">
      <w:rPr>
        <w:sz w:val="22"/>
      </w:rPr>
      <w:tblPr/>
      <w:tcPr>
        <w:shd w:val="clear" w:color="FFFFFF" w:fill="FFFFFF" w:themeFill="text1" w:themeFillTint="80"/>
      </w:tcPr>
    </w:tblStylePr>
  </w:style>
  <w:style w:type="table" w:styleId="846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1" w:themeFillTint="50"/>
      </w:tcPr>
    </w:tblStylePr>
    <w:tblStylePr w:type="band2Vert">
      <w:rPr>
        <w:sz w:val="22"/>
      </w:rPr>
      <w:tblPr/>
      <w:tcPr>
        <w:shd w:val="clear" w:color="FFFFFF" w:fill="FFFFFF" w:themeFill="accent1" w:themeFillTint="50"/>
      </w:tcPr>
    </w:tblStylePr>
    <w:tblStylePr w:type="firstCol">
      <w:rPr>
        <w:sz w:val="22"/>
      </w:rPr>
      <w:tblPr/>
      <w:tcPr>
        <w:shd w:val="clear" w:color="FFFFFF" w:fill="FFFFFF" w:themeFill="accent1" w:themeFillTint="ea"/>
      </w:tcPr>
    </w:tblStylePr>
    <w:tblStylePr w:type="firstRow">
      <w:rPr>
        <w:sz w:val="22"/>
      </w:rPr>
      <w:tblPr/>
      <w:tcPr>
        <w:shd w:val="clear" w:color="FFFFFF" w:fill="FFFFFF" w:themeFill="accent1" w:themeFillTint="ea"/>
      </w:tcPr>
    </w:tblStylePr>
    <w:tblStylePr w:type="lastCol">
      <w:rPr>
        <w:sz w:val="22"/>
      </w:rPr>
      <w:tblPr/>
      <w:tcPr>
        <w:shd w:val="clear" w:color="FFFFFF" w:fill="FFFFFF" w:themeFill="accent1" w:themeFillTint="ea"/>
      </w:tcPr>
    </w:tblStylePr>
    <w:tblStylePr w:type="lastRow">
      <w:rPr>
        <w:sz w:val="22"/>
      </w:rPr>
      <w:tblPr/>
      <w:tcPr>
        <w:shd w:val="clear" w:color="FFFFFF" w:fill="FFFFFF" w:themeFill="accent1" w:themeFillTint="ea"/>
      </w:tcPr>
    </w:tblStylePr>
  </w:style>
  <w:style w:type="table" w:styleId="847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2" w:themeFillTint="32"/>
      </w:tcPr>
    </w:tblStylePr>
    <w:tblStylePr w:type="band2Vert">
      <w:rPr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sz w:val="22"/>
      </w:rPr>
      <w:tblPr/>
      <w:tcPr>
        <w:shd w:val="clear" w:color="FFFFFF" w:fill="FFFFFF" w:themeFill="accent2" w:themeFillTint="97"/>
      </w:tcPr>
    </w:tblStylePr>
    <w:tblStylePr w:type="firstRow">
      <w:rPr>
        <w:sz w:val="22"/>
      </w:rPr>
      <w:tblPr/>
      <w:tcPr>
        <w:shd w:val="clear" w:color="FFFFFF" w:fill="FFFFFF" w:themeFill="accent2" w:themeFillTint="97"/>
      </w:tcPr>
    </w:tblStylePr>
    <w:tblStylePr w:type="lastCol">
      <w:rPr>
        <w:sz w:val="22"/>
      </w:rPr>
      <w:tblPr/>
      <w:tcPr>
        <w:shd w:val="clear" w:color="FFFFFF" w:fill="FFFFFF" w:themeFill="accent2" w:themeFillTint="97"/>
      </w:tcPr>
    </w:tblStylePr>
    <w:tblStylePr w:type="lastRow">
      <w:rPr>
        <w:sz w:val="22"/>
      </w:rPr>
      <w:tblPr/>
      <w:tcPr>
        <w:shd w:val="clear" w:color="FFFFFF" w:fill="FFFFFF" w:themeFill="accent2" w:themeFillTint="97"/>
      </w:tcPr>
    </w:tblStylePr>
  </w:style>
  <w:style w:type="table" w:styleId="848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3" w:themeFillTint="34"/>
      </w:tcPr>
    </w:tblStylePr>
    <w:tblStylePr w:type="band2Vert">
      <w:rPr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sz w:val="22"/>
      </w:rPr>
      <w:tblPr/>
      <w:tcPr>
        <w:shd w:val="clear" w:color="FFFFFF" w:fill="FFFFFF" w:themeFill="accent3" w:themeFillTint="fe"/>
      </w:tcPr>
    </w:tblStylePr>
    <w:tblStylePr w:type="firstRow">
      <w:rPr>
        <w:sz w:val="22"/>
      </w:rPr>
      <w:tblPr/>
      <w:tcPr>
        <w:shd w:val="clear" w:color="FFFFFF" w:fill="FFFFFF" w:themeFill="accent3" w:themeFillTint="fe"/>
      </w:tcPr>
    </w:tblStylePr>
    <w:tblStylePr w:type="lastCol">
      <w:rPr>
        <w:sz w:val="22"/>
      </w:rPr>
      <w:tblPr/>
      <w:tcPr>
        <w:shd w:val="clear" w:color="FFFFFF" w:fill="FFFFFF" w:themeFill="accent3" w:themeFillTint="fe"/>
      </w:tcPr>
    </w:tblStylePr>
    <w:tblStylePr w:type="lastRow">
      <w:rPr>
        <w:sz w:val="22"/>
      </w:rPr>
      <w:tblPr/>
      <w:tcPr>
        <w:shd w:val="clear" w:color="FFFFFF" w:fill="FFFFFF" w:themeFill="accent3" w:themeFillTint="fe"/>
      </w:tcPr>
    </w:tblStylePr>
  </w:style>
  <w:style w:type="table" w:styleId="849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4" w:themeFillTint="34"/>
      </w:tcPr>
    </w:tblStylePr>
    <w:tblStylePr w:type="band2Vert">
      <w:rPr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sz w:val="22"/>
      </w:rPr>
      <w:tblPr/>
      <w:tcPr>
        <w:shd w:val="clear" w:color="FFFFFF" w:fill="FFFFFF" w:themeFill="accent4" w:themeFillTint="9a"/>
      </w:tcPr>
    </w:tblStylePr>
    <w:tblStylePr w:type="firstRow">
      <w:rPr>
        <w:sz w:val="22"/>
      </w:rPr>
      <w:tblPr/>
      <w:tcPr>
        <w:shd w:val="clear" w:color="FFFFFF" w:fill="FFFFFF" w:themeFill="accent4" w:themeFillTint="9a"/>
      </w:tcPr>
    </w:tblStylePr>
    <w:tblStylePr w:type="lastCol">
      <w:rPr>
        <w:sz w:val="22"/>
      </w:rPr>
      <w:tblPr/>
      <w:tcPr>
        <w:shd w:val="clear" w:color="FFFFFF" w:fill="FFFFFF" w:themeFill="accent4" w:themeFillTint="9a"/>
      </w:tcPr>
    </w:tblStylePr>
    <w:tblStylePr w:type="lastRow">
      <w:rPr>
        <w:sz w:val="22"/>
      </w:rPr>
      <w:tblPr/>
      <w:tcPr>
        <w:shd w:val="clear" w:color="FFFFFF" w:fill="FFFFFF" w:themeFill="accent4" w:themeFillTint="9a"/>
      </w:tcPr>
    </w:tblStylePr>
  </w:style>
  <w:style w:type="table" w:styleId="850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5" w:themeFillTint="34"/>
      </w:tcPr>
    </w:tblStylePr>
    <w:tblStylePr w:type="band2Vert">
      <w:rPr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sz w:val="22"/>
      </w:rPr>
      <w:tblPr/>
      <w:tcPr>
        <w:shd w:val="clear" w:color="FFFFFF" w:fill="FFFFFF" w:themeFill="accent5"/>
      </w:tcPr>
    </w:tblStylePr>
    <w:tblStylePr w:type="firstRow">
      <w:rPr>
        <w:sz w:val="22"/>
      </w:rPr>
      <w:tblPr/>
      <w:tcPr>
        <w:shd w:val="clear" w:color="FFFFFF" w:fill="FFFFFF" w:themeFill="accent5"/>
      </w:tcPr>
    </w:tblStylePr>
    <w:tblStylePr w:type="lastCol">
      <w:rPr>
        <w:sz w:val="22"/>
      </w:rPr>
      <w:tblPr/>
      <w:tcPr>
        <w:shd w:val="clear" w:color="FFFFFF" w:fill="FFFFFF" w:themeFill="accent5"/>
      </w:tcPr>
    </w:tblStylePr>
    <w:tblStylePr w:type="lastRow">
      <w:rPr>
        <w:sz w:val="22"/>
      </w:rPr>
      <w:tblPr/>
      <w:tcPr>
        <w:shd w:val="clear" w:color="FFFFFF" w:fill="FFFFFF" w:themeFill="accent5"/>
      </w:tcPr>
    </w:tblStylePr>
  </w:style>
  <w:style w:type="table" w:styleId="851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6" w:themeFillTint="34"/>
      </w:tcPr>
    </w:tblStylePr>
    <w:tblStylePr w:type="band2Vert">
      <w:rPr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sz w:val="22"/>
      </w:rPr>
      <w:tblPr/>
      <w:tcPr>
        <w:shd w:val="clear" w:color="FFFFFF" w:fill="FFFFFF" w:themeFill="accent6"/>
      </w:tcPr>
    </w:tblStylePr>
    <w:tblStylePr w:type="firstRow">
      <w:rPr>
        <w:sz w:val="22"/>
      </w:rPr>
      <w:tblPr/>
      <w:tcPr>
        <w:shd w:val="clear" w:color="FFFFFF" w:fill="FFFFFF" w:themeFill="accent6"/>
      </w:tcPr>
    </w:tblStylePr>
    <w:tblStylePr w:type="lastCol">
      <w:rPr>
        <w:sz w:val="22"/>
      </w:rPr>
      <w:tblPr/>
      <w:tcPr>
        <w:shd w:val="clear" w:color="FFFFFF" w:fill="FFFFFF" w:themeFill="accent6"/>
      </w:tcPr>
    </w:tblStylePr>
    <w:tblStylePr w:type="lastRow">
      <w:rPr>
        <w:sz w:val="22"/>
      </w:rPr>
      <w:tblPr/>
      <w:tcPr>
        <w:shd w:val="clear" w:color="FFFFFF" w:fill="FFFFFF" w:themeFill="accent6"/>
      </w:tcPr>
    </w:tblStylePr>
  </w:style>
  <w:style w:type="table" w:styleId="852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a6" w:sz="4" w:space="0"/>
        <w:top w:val="single" w:color="000000" w:themeColor="text1" w:themeTint="a6" w:sz="4" w:space="0"/>
        <w:right w:val="single" w:color="000000" w:themeColor="text1" w:themeTint="a6" w:sz="4" w:space="0"/>
        <w:bottom w:val="single" w:color="000000" w:themeColor="text1" w:themeTint="a6" w:sz="4" w:space="0"/>
        <w:insideV w:val="single" w:color="000000" w:themeColor="text1" w:themeTint="a6" w:sz="4" w:space="0"/>
        <w:insideH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text1" w:themeFillTint="0"/>
      </w:tcPr>
    </w:tblStylePr>
    <w:tblStylePr w:type="band2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rPr>
        <w:sz w:val="22"/>
      </w:rPr>
      <w:tblPr/>
      <w:tcPr>
        <w:shd w:val="clear" w:color="FFFFFF" w:fill="FFFFFF" w:themeFill="text1" w:themeFillTint="80"/>
      </w:tcPr>
    </w:tblStylePr>
    <w:tblStylePr w:type="firstRow">
      <w:rPr>
        <w:sz w:val="22"/>
      </w:rPr>
      <w:tblPr/>
      <w:tcPr>
        <w:shd w:val="clear" w:color="FFFFFF" w:fill="FFFFFF" w:themeFill="text1" w:themeFillTint="80"/>
      </w:tcPr>
    </w:tblStylePr>
    <w:tblStylePr w:type="lastCol">
      <w:rPr>
        <w:sz w:val="22"/>
      </w:rPr>
      <w:tblPr/>
      <w:tcPr>
        <w:shd w:val="clear" w:color="FFFFFF" w:fill="FFFFFF" w:themeFill="text1" w:themeFillTint="80"/>
      </w:tcPr>
    </w:tblStylePr>
    <w:tblStylePr w:type="lastRow">
      <w:rPr>
        <w:sz w:val="22"/>
      </w:rPr>
      <w:tblPr/>
      <w:tcPr>
        <w:shd w:val="clear" w:color="FFFFFF" w:fill="FFFFFF" w:themeFill="text1" w:themeFillTint="80"/>
      </w:tcPr>
    </w:tblStylePr>
  </w:style>
  <w:style w:type="table" w:styleId="853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  <w:insideV w:val="single" w:color="000000" w:themeColor="accent1" w:sz="4" w:space="0"/>
        <w:insideH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1" w:themeFillTint="50"/>
      </w:tcPr>
    </w:tblStylePr>
    <w:tblStylePr w:type="band2Vert">
      <w:rPr>
        <w:sz w:val="22"/>
      </w:rPr>
      <w:tblPr/>
      <w:tcPr>
        <w:shd w:val="clear" w:color="FFFFFF" w:fill="FFFFFF" w:themeFill="accent1" w:themeFillTint="50"/>
      </w:tcPr>
    </w:tblStylePr>
    <w:tblStylePr w:type="firstCol">
      <w:rPr>
        <w:sz w:val="22"/>
      </w:rPr>
      <w:tblPr/>
      <w:tcPr>
        <w:shd w:val="clear" w:color="FFFFFF" w:fill="FFFFFF" w:themeFill="accent1" w:themeFillTint="ea"/>
      </w:tcPr>
    </w:tblStylePr>
    <w:tblStylePr w:type="firstRow">
      <w:rPr>
        <w:sz w:val="22"/>
      </w:rPr>
      <w:tblPr/>
      <w:tcPr>
        <w:shd w:val="clear" w:color="FFFFFF" w:fill="FFFFFF" w:themeFill="accent1" w:themeFillTint="ea"/>
      </w:tcPr>
    </w:tblStylePr>
    <w:tblStylePr w:type="lastCol">
      <w:rPr>
        <w:sz w:val="22"/>
      </w:rPr>
      <w:tblPr/>
      <w:tcPr>
        <w:shd w:val="clear" w:color="FFFFFF" w:fill="FFFFFF" w:themeFill="accent1" w:themeFillTint="ea"/>
      </w:tcPr>
    </w:tblStylePr>
    <w:tblStylePr w:type="lastRow">
      <w:rPr>
        <w:sz w:val="22"/>
      </w:rPr>
      <w:tblPr/>
      <w:tcPr>
        <w:shd w:val="clear" w:color="FFFFFF" w:fill="FFFFFF" w:themeFill="accent1" w:themeFillTint="ea"/>
      </w:tcPr>
    </w:tblStylePr>
  </w:style>
  <w:style w:type="table" w:styleId="854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sz="4" w:space="0"/>
        <w:top w:val="single" w:color="000000" w:themeColor="accent2" w:sz="4" w:space="0"/>
        <w:right w:val="single" w:color="000000" w:themeColor="accent2" w:sz="4" w:space="0"/>
        <w:bottom w:val="single" w:color="000000" w:themeColor="accent2" w:sz="4" w:space="0"/>
        <w:insideV w:val="single" w:color="000000" w:themeColor="accent2" w:sz="4" w:space="0"/>
        <w:insideH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2" w:themeFillTint="32"/>
      </w:tcPr>
    </w:tblStylePr>
    <w:tblStylePr w:type="band2Vert">
      <w:rPr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sz w:val="22"/>
      </w:rPr>
      <w:tblPr/>
      <w:tcPr>
        <w:shd w:val="clear" w:color="FFFFFF" w:fill="FFFFFF" w:themeFill="accent2" w:themeFillTint="97"/>
      </w:tcPr>
    </w:tblStylePr>
    <w:tblStylePr w:type="firstRow">
      <w:rPr>
        <w:sz w:val="22"/>
      </w:rPr>
      <w:tblPr/>
      <w:tcPr>
        <w:shd w:val="clear" w:color="FFFFFF" w:fill="FFFFFF" w:themeFill="accent2" w:themeFillTint="97"/>
      </w:tcPr>
    </w:tblStylePr>
    <w:tblStylePr w:type="lastCol">
      <w:rPr>
        <w:sz w:val="22"/>
      </w:rPr>
      <w:tblPr/>
      <w:tcPr>
        <w:shd w:val="clear" w:color="FFFFFF" w:fill="FFFFFF" w:themeFill="accent2" w:themeFillTint="97"/>
      </w:tcPr>
    </w:tblStylePr>
    <w:tblStylePr w:type="lastRow">
      <w:rPr>
        <w:sz w:val="22"/>
      </w:rPr>
      <w:tblPr/>
      <w:tcPr>
        <w:shd w:val="clear" w:color="FFFFFF" w:fill="FFFFFF" w:themeFill="accent2" w:themeFillTint="97"/>
      </w:tcPr>
    </w:tblStylePr>
  </w:style>
  <w:style w:type="table" w:styleId="855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sz="4" w:space="0"/>
        <w:top w:val="single" w:color="000000" w:themeColor="accent3" w:sz="4" w:space="0"/>
        <w:right w:val="single" w:color="000000" w:themeColor="accent3" w:sz="4" w:space="0"/>
        <w:bottom w:val="single" w:color="000000" w:themeColor="accent3" w:sz="4" w:space="0"/>
        <w:insideV w:val="single" w:color="000000" w:themeColor="accent3" w:sz="4" w:space="0"/>
        <w:insideH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3" w:themeFillTint="34"/>
      </w:tcPr>
    </w:tblStylePr>
    <w:tblStylePr w:type="band2Vert">
      <w:rPr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sz w:val="22"/>
      </w:rPr>
      <w:tblPr/>
      <w:tcPr>
        <w:shd w:val="clear" w:color="FFFFFF" w:fill="FFFFFF" w:themeFill="accent3" w:themeFillTint="fe"/>
      </w:tcPr>
    </w:tblStylePr>
    <w:tblStylePr w:type="firstRow">
      <w:rPr>
        <w:sz w:val="22"/>
      </w:rPr>
      <w:tblPr/>
      <w:tcPr>
        <w:shd w:val="clear" w:color="FFFFFF" w:fill="FFFFFF" w:themeFill="accent3" w:themeFillTint="fe"/>
      </w:tcPr>
    </w:tblStylePr>
    <w:tblStylePr w:type="lastCol">
      <w:rPr>
        <w:sz w:val="22"/>
      </w:rPr>
      <w:tblPr/>
      <w:tcPr>
        <w:shd w:val="clear" w:color="FFFFFF" w:fill="FFFFFF" w:themeFill="accent3" w:themeFillTint="fe"/>
      </w:tcPr>
    </w:tblStylePr>
    <w:tblStylePr w:type="lastRow">
      <w:rPr>
        <w:sz w:val="22"/>
      </w:rPr>
      <w:tblPr/>
      <w:tcPr>
        <w:shd w:val="clear" w:color="FFFFFF" w:fill="FFFFFF" w:themeFill="accent3" w:themeFillTint="fe"/>
      </w:tcPr>
    </w:tblStylePr>
  </w:style>
  <w:style w:type="table" w:styleId="856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sz="4" w:space="0"/>
        <w:top w:val="single" w:color="000000" w:themeColor="accent4" w:sz="4" w:space="0"/>
        <w:right w:val="single" w:color="000000" w:themeColor="accent4" w:sz="4" w:space="0"/>
        <w:bottom w:val="single" w:color="000000" w:themeColor="accent4" w:sz="4" w:space="0"/>
        <w:insideV w:val="single" w:color="000000" w:themeColor="accent4" w:sz="4" w:space="0"/>
        <w:insideH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4" w:themeFillTint="34"/>
      </w:tcPr>
    </w:tblStylePr>
    <w:tblStylePr w:type="band2Vert">
      <w:rPr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sz w:val="22"/>
      </w:rPr>
      <w:tblPr/>
      <w:tcPr>
        <w:shd w:val="clear" w:color="FFFFFF" w:fill="FFFFFF" w:themeFill="accent4" w:themeFillTint="9a"/>
      </w:tcPr>
    </w:tblStylePr>
    <w:tblStylePr w:type="firstRow">
      <w:rPr>
        <w:sz w:val="22"/>
      </w:rPr>
      <w:tblPr/>
      <w:tcPr>
        <w:shd w:val="clear" w:color="FFFFFF" w:fill="FFFFFF" w:themeFill="accent4" w:themeFillTint="9a"/>
      </w:tcPr>
    </w:tblStylePr>
    <w:tblStylePr w:type="lastCol">
      <w:rPr>
        <w:sz w:val="22"/>
      </w:rPr>
      <w:tblPr/>
      <w:tcPr>
        <w:shd w:val="clear" w:color="FFFFFF" w:fill="FFFFFF" w:themeFill="accent4" w:themeFillTint="9a"/>
      </w:tcPr>
    </w:tblStylePr>
    <w:tblStylePr w:type="lastRow">
      <w:rPr>
        <w:sz w:val="22"/>
      </w:rPr>
      <w:tblPr/>
      <w:tcPr>
        <w:shd w:val="clear" w:color="FFFFFF" w:fill="FFFFFF" w:themeFill="accent4" w:themeFillTint="9a"/>
      </w:tcPr>
    </w:tblStylePr>
  </w:style>
  <w:style w:type="table" w:styleId="857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5" w:themeFillTint="34"/>
      </w:tcPr>
    </w:tblStylePr>
    <w:tblStylePr w:type="band2Vert">
      <w:rPr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sz w:val="22"/>
      </w:rPr>
      <w:tblPr/>
      <w:tcPr>
        <w:shd w:val="clear" w:color="FFFFFF" w:fill="FFFFFF" w:themeFill="accent5"/>
      </w:tcPr>
    </w:tblStylePr>
    <w:tblStylePr w:type="firstRow">
      <w:rPr>
        <w:sz w:val="22"/>
      </w:rPr>
      <w:tblPr/>
      <w:tcPr>
        <w:shd w:val="clear" w:color="FFFFFF" w:fill="FFFFFF" w:themeFill="accent5"/>
      </w:tcPr>
    </w:tblStylePr>
    <w:tblStylePr w:type="lastCol">
      <w:rPr>
        <w:sz w:val="22"/>
      </w:rPr>
      <w:tblPr/>
      <w:tcPr>
        <w:shd w:val="clear" w:color="FFFFFF" w:fill="FFFFFF" w:themeFill="accent5"/>
      </w:tcPr>
    </w:tblStylePr>
    <w:tblStylePr w:type="lastRow">
      <w:rPr>
        <w:sz w:val="22"/>
      </w:rPr>
      <w:tblPr/>
      <w:tcPr>
        <w:shd w:val="clear" w:color="FFFFFF" w:fill="FFFFFF" w:themeFill="accent5"/>
      </w:tcPr>
    </w:tblStylePr>
  </w:style>
  <w:style w:type="table" w:styleId="858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6" w:themeFillTint="34"/>
      </w:tcPr>
    </w:tblStylePr>
    <w:tblStylePr w:type="band2Vert">
      <w:rPr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sz w:val="22"/>
      </w:rPr>
      <w:tblPr/>
      <w:tcPr>
        <w:shd w:val="clear" w:color="FFFFFF" w:fill="FFFFFF" w:themeFill="accent6"/>
      </w:tcPr>
    </w:tblStylePr>
    <w:tblStylePr w:type="firstRow">
      <w:rPr>
        <w:sz w:val="22"/>
      </w:rPr>
      <w:tblPr/>
      <w:tcPr>
        <w:shd w:val="clear" w:color="FFFFFF" w:fill="FFFFFF" w:themeFill="accent6"/>
      </w:tcPr>
    </w:tblStylePr>
    <w:tblStylePr w:type="lastCol">
      <w:rPr>
        <w:sz w:val="22"/>
      </w:rPr>
      <w:tblPr/>
      <w:tcPr>
        <w:shd w:val="clear" w:color="FFFFFF" w:fill="FFFFFF" w:themeFill="accent6"/>
      </w:tcPr>
    </w:tblStylePr>
    <w:tblStylePr w:type="lastRow">
      <w:rPr>
        <w:sz w:val="22"/>
      </w:rPr>
      <w:tblPr/>
      <w:tcPr>
        <w:shd w:val="clear" w:color="FFFFFF" w:fill="FFFFFF" w:themeFill="accent6"/>
      </w:tcPr>
    </w:tblStylePr>
  </w:style>
  <w:style w:type="table" w:styleId="85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26" w:sz="4" w:space="0"/>
        <w:top w:val="single" w:color="000000" w:themeColor="text1" w:themeTint="26" w:sz="4" w:space="0"/>
        <w:right w:val="single" w:color="000000" w:themeColor="text1" w:themeTint="26" w:sz="4" w:space="0"/>
        <w:bottom w:val="single" w:color="000000" w:themeColor="text1" w:themeTint="26" w:sz="4" w:space="0"/>
        <w:insideV w:val="single" w:color="000000" w:themeColor="text1" w:themeTint="26" w:sz="4" w:space="0"/>
        <w:insideH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6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6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6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6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6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1202</TotalTime>
  <Application>LibreOffice/7.6.6.3$Windows_X86_64 LibreOffice_project/d97b2716a9a4a2ce1391dee1765565ea469b0ae7</Application>
  <AppVersion>15.0000</AppVersion>
  <Pages>1</Pages>
  <Words>143</Words>
  <Characters>996</Characters>
  <CharactersWithSpaces>1329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2025-12-12T10:47:13Z</cp:lastPrinted>
  <dcterms:modified xsi:type="dcterms:W3CDTF">2026-02-10T12:21:04Z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